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ind w:hanging="0" w:left="1080" w:right="0"/>
        <w:contextualSpacing/>
        <w:jc w:val="center"/>
        <w:rPr>
          <w:b/>
          <w:sz w:val="32"/>
          <w:szCs w:val="32"/>
        </w:rPr>
      </w:pPr>
      <w:r>
        <w:rPr>
          <w:b/>
          <w:sz w:val="32"/>
          <w:szCs w:val="32"/>
        </w:rPr>
        <w:t>COMPTE RENDU du</w:t>
      </w:r>
    </w:p>
    <w:p>
      <w:pPr>
        <w:pStyle w:val="style22"/>
        <w:spacing w:after="0" w:before="0"/>
        <w:ind w:hanging="0" w:left="1080" w:right="0"/>
        <w:contextualSpacing/>
        <w:jc w:val="center"/>
        <w:rPr>
          <w:b/>
          <w:sz w:val="32"/>
          <w:szCs w:val="32"/>
        </w:rPr>
      </w:pPr>
      <w:r>
        <w:rPr>
          <w:b/>
          <w:sz w:val="32"/>
          <w:szCs w:val="32"/>
        </w:rPr>
        <w:t>CONSEIL MUNICIPAL du MARDI 19 JUIN 2018 - 18h00</w:t>
      </w:r>
    </w:p>
    <w:p>
      <w:pPr>
        <w:pStyle w:val="style22"/>
        <w:spacing w:after="120" w:before="0"/>
        <w:ind w:hanging="0" w:left="1080" w:right="0"/>
        <w:contextualSpacing/>
        <w:jc w:val="center"/>
        <w:rPr/>
      </w:pPr>
      <w:r>
        <w:rPr/>
      </w:r>
    </w:p>
    <w:p>
      <w:pPr>
        <w:pStyle w:val="style22"/>
        <w:spacing w:after="120" w:before="0"/>
        <w:ind w:hanging="0" w:left="1080" w:right="0"/>
        <w:contextualSpacing/>
        <w:jc w:val="center"/>
        <w:rPr/>
      </w:pPr>
      <w:r>
        <w:rPr/>
      </w:r>
    </w:p>
    <w:p>
      <w:pPr>
        <w:pStyle w:val="style22"/>
        <w:spacing w:after="120" w:before="0" w:line="100" w:lineRule="atLeast"/>
        <w:ind w:hanging="0" w:left="0" w:right="0"/>
        <w:contextualSpacing w:val="false"/>
        <w:jc w:val="both"/>
        <w:rPr>
          <w:rFonts w:ascii="Arial Narrow" w:hAnsi="Arial Narrow"/>
        </w:rPr>
      </w:pPr>
      <w:r>
        <w:rPr>
          <w:rFonts w:ascii="Arial Narrow" w:hAnsi="Arial Narrow"/>
        </w:rPr>
        <w:t>Monsieur le Maire, Gérard PAUL, ouvre la séance du Conseil Municipal en faisant l'appel nominal des conseillers municipaux présents ou représentés.</w:t>
      </w:r>
    </w:p>
    <w:p>
      <w:pPr>
        <w:pStyle w:val="style22"/>
        <w:tabs>
          <w:tab w:leader="none" w:pos="3015" w:val="left"/>
        </w:tabs>
        <w:spacing w:after="120" w:before="0" w:line="100" w:lineRule="atLeast"/>
        <w:ind w:hanging="0" w:left="0" w:right="0"/>
        <w:contextualSpacing w:val="false"/>
        <w:jc w:val="both"/>
        <w:rPr>
          <w:rFonts w:ascii="Arial Narrow" w:hAnsi="Arial Narrow"/>
        </w:rPr>
      </w:pPr>
      <w:r>
        <w:rPr>
          <w:rFonts w:ascii="Arial Narrow" w:hAnsi="Arial Narrow"/>
        </w:rPr>
        <w:t>Le quorum est atteint.</w:t>
      </w:r>
    </w:p>
    <w:p>
      <w:pPr>
        <w:pStyle w:val="style22"/>
        <w:numPr>
          <w:ilvl w:val="0"/>
          <w:numId w:val="2"/>
        </w:numPr>
        <w:spacing w:after="180" w:before="0" w:line="100" w:lineRule="atLeast"/>
        <w:ind w:hanging="284" w:left="284" w:right="0"/>
        <w:contextualSpacing w:val="false"/>
        <w:jc w:val="both"/>
        <w:rPr>
          <w:rFonts w:ascii="Arial Narrow" w:hAnsi="Arial Narrow"/>
          <w:b/>
          <w:sz w:val="28"/>
          <w:szCs w:val="28"/>
          <w:u w:val="single"/>
        </w:rPr>
      </w:pPr>
      <w:r>
        <w:rPr>
          <w:rFonts w:ascii="Arial Narrow" w:hAnsi="Arial Narrow"/>
          <w:b/>
          <w:sz w:val="28"/>
          <w:szCs w:val="28"/>
          <w:u w:val="single"/>
        </w:rPr>
        <w:t>Approbation du compte-rendu du Conseil Municipal du 10 avril 2018</w:t>
      </w:r>
    </w:p>
    <w:p>
      <w:pPr>
        <w:pStyle w:val="style22"/>
        <w:spacing w:after="180" w:before="0" w:line="100" w:lineRule="atLeast"/>
        <w:ind w:hanging="0" w:left="284" w:right="0"/>
        <w:contextualSpacing w:val="false"/>
        <w:jc w:val="both"/>
        <w:rPr>
          <w:rFonts w:ascii="Arial Narrow" w:hAnsi="Arial Narrow"/>
        </w:rPr>
      </w:pPr>
      <w:r>
        <w:rPr>
          <w:rFonts w:ascii="Arial Narrow" w:hAnsi="Arial Narrow"/>
        </w:rPr>
        <w:t>Adopté à l'unanimité.</w:t>
      </w:r>
    </w:p>
    <w:p>
      <w:pPr>
        <w:pStyle w:val="style22"/>
        <w:numPr>
          <w:ilvl w:val="0"/>
          <w:numId w:val="2"/>
        </w:numPr>
        <w:spacing w:after="60" w:before="0" w:line="100" w:lineRule="atLeast"/>
        <w:ind w:hanging="284" w:left="284" w:right="0"/>
        <w:contextualSpacing w:val="false"/>
        <w:jc w:val="both"/>
        <w:rPr>
          <w:rFonts w:ascii="Arial Narrow" w:hAnsi="Arial Narrow"/>
          <w:b/>
          <w:sz w:val="28"/>
          <w:szCs w:val="28"/>
          <w:u w:val="single"/>
        </w:rPr>
      </w:pPr>
      <w:r>
        <w:rPr>
          <w:rFonts w:ascii="Arial Narrow" w:hAnsi="Arial Narrow"/>
          <w:b/>
          <w:sz w:val="28"/>
          <w:szCs w:val="28"/>
          <w:u w:val="single"/>
        </w:rPr>
        <w:t>Subventions Associations</w:t>
      </w:r>
    </w:p>
    <w:p>
      <w:pPr>
        <w:pStyle w:val="style0"/>
        <w:widowControl w:val="false"/>
        <w:numPr>
          <w:ilvl w:val="0"/>
          <w:numId w:val="3"/>
        </w:numPr>
        <w:spacing w:after="0" w:before="0" w:line="100" w:lineRule="atLeast"/>
        <w:ind w:hanging="283" w:left="1134" w:right="0"/>
        <w:contextualSpacing w:val="false"/>
        <w:rPr>
          <w:rFonts w:ascii="Arial Narrow" w:cs="Calibri" w:hAnsi="Arial Narrow"/>
          <w:iCs/>
        </w:rPr>
      </w:pPr>
      <w:r>
        <w:rPr>
          <w:rFonts w:ascii="Arial Narrow" w:cs="Calibri" w:hAnsi="Arial Narrow"/>
          <w:iCs/>
        </w:rPr>
        <w:t>Les Amis des Mées</w:t>
        <w:tab/>
        <w:tab/>
        <w:tab/>
        <w:tab/>
        <w:tab/>
        <w:tab/>
        <w:tab/>
        <w:tab/>
        <w:t>3 000 €</w:t>
      </w:r>
    </w:p>
    <w:p>
      <w:pPr>
        <w:pStyle w:val="style0"/>
        <w:widowControl w:val="false"/>
        <w:spacing w:after="60" w:before="0" w:line="100" w:lineRule="atLeast"/>
        <w:ind w:hanging="0" w:left="1134" w:right="0"/>
        <w:contextualSpacing w:val="false"/>
        <w:rPr>
          <w:rFonts w:ascii="Arial Narrow" w:cs="Calibri" w:hAnsi="Arial Narrow"/>
          <w:iCs/>
        </w:rPr>
      </w:pPr>
      <w:r>
        <w:rPr>
          <w:rFonts w:ascii="Arial Narrow" w:cs="Calibri" w:hAnsi="Arial Narrow"/>
          <w:iCs/>
        </w:rPr>
        <w:t>(livre Centenaire Guerre 1914 - 1918)</w:t>
      </w:r>
    </w:p>
    <w:p>
      <w:pPr>
        <w:pStyle w:val="style0"/>
        <w:widowControl w:val="false"/>
        <w:numPr>
          <w:ilvl w:val="0"/>
          <w:numId w:val="4"/>
        </w:numPr>
        <w:spacing w:after="60" w:before="0" w:line="100" w:lineRule="atLeast"/>
        <w:ind w:hanging="283" w:left="1134" w:right="0"/>
        <w:contextualSpacing w:val="false"/>
        <w:rPr>
          <w:rFonts w:ascii="Arial Narrow" w:cs="Calibri" w:hAnsi="Arial Narrow"/>
          <w:iCs/>
        </w:rPr>
      </w:pPr>
      <w:r>
        <w:rPr>
          <w:rFonts w:ascii="Arial Narrow" w:cs="Calibri" w:hAnsi="Arial Narrow"/>
          <w:iCs/>
        </w:rPr>
        <w:t>France Palestine Solidarité</w:t>
        <w:tab/>
        <w:tab/>
        <w:tab/>
        <w:tab/>
        <w:tab/>
        <w:tab/>
        <w:tab/>
        <w:t xml:space="preserve">   400 €</w:t>
      </w:r>
    </w:p>
    <w:p>
      <w:pPr>
        <w:pStyle w:val="style0"/>
        <w:widowControl w:val="false"/>
        <w:numPr>
          <w:ilvl w:val="0"/>
          <w:numId w:val="5"/>
        </w:numPr>
        <w:spacing w:after="0" w:before="0" w:line="100" w:lineRule="atLeast"/>
        <w:ind w:hanging="283" w:left="1134" w:right="0"/>
        <w:contextualSpacing w:val="false"/>
        <w:rPr>
          <w:rFonts w:ascii="Arial Narrow" w:cs="Calibri" w:hAnsi="Arial Narrow"/>
          <w:iCs/>
        </w:rPr>
      </w:pPr>
      <w:r>
        <w:rPr>
          <w:rFonts w:ascii="Arial Narrow" w:cs="Calibri" w:hAnsi="Arial Narrow"/>
          <w:iCs/>
        </w:rPr>
        <w:t>Foyer Rural des Mées</w:t>
        <w:tab/>
        <w:tab/>
        <w:tab/>
        <w:tab/>
        <w:tab/>
        <w:tab/>
        <w:tab/>
        <w:t>1 000 €</w:t>
      </w:r>
    </w:p>
    <w:p>
      <w:pPr>
        <w:pStyle w:val="style0"/>
        <w:widowControl w:val="false"/>
        <w:spacing w:after="60" w:before="0" w:line="100" w:lineRule="atLeast"/>
        <w:ind w:hanging="0" w:left="1134" w:right="0"/>
        <w:contextualSpacing w:val="false"/>
        <w:rPr>
          <w:rFonts w:ascii="Arial Narrow" w:cs="Calibri" w:hAnsi="Arial Narrow"/>
          <w:iCs/>
        </w:rPr>
      </w:pPr>
      <w:r>
        <w:rPr>
          <w:rFonts w:ascii="Arial Narrow" w:cs="Calibri" w:hAnsi="Arial Narrow"/>
          <w:iCs/>
        </w:rPr>
        <w:t>(matériel nécessaire à l’alphabétisation)</w:t>
      </w:r>
    </w:p>
    <w:p>
      <w:pPr>
        <w:pStyle w:val="style0"/>
        <w:widowControl w:val="false"/>
        <w:numPr>
          <w:ilvl w:val="0"/>
          <w:numId w:val="6"/>
        </w:numPr>
        <w:spacing w:after="120" w:before="0" w:line="100" w:lineRule="atLeast"/>
        <w:ind w:hanging="283" w:left="1134" w:right="0"/>
        <w:contextualSpacing w:val="false"/>
        <w:rPr>
          <w:rFonts w:ascii="Arial Narrow" w:cs="Calibri" w:hAnsi="Arial Narrow"/>
          <w:iCs/>
        </w:rPr>
      </w:pPr>
      <w:r>
        <w:rPr>
          <w:rFonts w:ascii="Arial Narrow" w:cs="Calibri" w:hAnsi="Arial Narrow"/>
          <w:iCs/>
        </w:rPr>
        <w:t>Dévouement Universel</w:t>
        <w:tab/>
        <w:tab/>
        <w:tab/>
        <w:tab/>
        <w:tab/>
        <w:tab/>
        <w:tab/>
        <w:t xml:space="preserve">   100 €</w:t>
      </w:r>
    </w:p>
    <w:p>
      <w:pPr>
        <w:pStyle w:val="style0"/>
        <w:widowControl w:val="false"/>
        <w:numPr>
          <w:ilvl w:val="0"/>
          <w:numId w:val="6"/>
        </w:numPr>
        <w:spacing w:after="120" w:before="0" w:line="100" w:lineRule="atLeast"/>
        <w:ind w:hanging="283" w:left="1134" w:right="0"/>
        <w:contextualSpacing w:val="false"/>
        <w:rPr>
          <w:rFonts w:ascii="Arial Narrow" w:cs="Calibri" w:hAnsi="Arial Narrow"/>
          <w:iCs/>
        </w:rPr>
      </w:pPr>
      <w:r>
        <w:rPr>
          <w:rFonts w:ascii="Arial Narrow" w:cs="Calibri" w:hAnsi="Arial Narrow"/>
          <w:iCs/>
        </w:rPr>
        <w:t>Coopérative scolaire Groupe Scolaire Pasteur</w:t>
        <w:tab/>
        <w:tab/>
        <w:tab/>
        <w:tab/>
        <w:tab/>
        <w:t>3 225 €</w:t>
      </w:r>
    </w:p>
    <w:p>
      <w:pPr>
        <w:pStyle w:val="style22"/>
        <w:spacing w:after="180" w:before="0" w:line="100" w:lineRule="atLeast"/>
        <w:ind w:hanging="0" w:left="284" w:right="0"/>
        <w:contextualSpacing w:val="false"/>
        <w:jc w:val="both"/>
        <w:rPr>
          <w:rFonts w:ascii="Arial Narrow" w:hAnsi="Arial Narrow"/>
        </w:rPr>
      </w:pPr>
      <w:r>
        <w:rPr>
          <w:rFonts w:ascii="Arial Narrow" w:hAnsi="Arial Narrow"/>
        </w:rPr>
        <w:t>Adopté à l'unanimité.</w:t>
      </w:r>
    </w:p>
    <w:p>
      <w:pPr>
        <w:pStyle w:val="style22"/>
        <w:numPr>
          <w:ilvl w:val="0"/>
          <w:numId w:val="2"/>
        </w:numPr>
        <w:spacing w:after="60" w:before="0" w:line="100" w:lineRule="atLeast"/>
        <w:ind w:hanging="284" w:left="284" w:right="0"/>
        <w:contextualSpacing w:val="false"/>
        <w:jc w:val="both"/>
        <w:rPr>
          <w:rFonts w:ascii="Arial Narrow" w:hAnsi="Arial Narrow"/>
          <w:b/>
          <w:sz w:val="28"/>
          <w:szCs w:val="28"/>
          <w:u w:val="single"/>
        </w:rPr>
      </w:pPr>
      <w:r>
        <w:rPr>
          <w:rFonts w:ascii="Arial Narrow" w:hAnsi="Arial Narrow"/>
          <w:b/>
          <w:sz w:val="28"/>
          <w:szCs w:val="28"/>
          <w:u w:val="single"/>
        </w:rPr>
        <w:t>Mise en place d'un plateau traversant à Dabisse (demande de subvention)</w:t>
      </w:r>
    </w:p>
    <w:p>
      <w:pPr>
        <w:pStyle w:val="style0"/>
        <w:spacing w:after="120" w:before="0" w:line="100" w:lineRule="atLeast"/>
        <w:ind w:hanging="0" w:left="284" w:right="0"/>
        <w:contextualSpacing w:val="false"/>
        <w:jc w:val="both"/>
        <w:rPr>
          <w:rFonts w:ascii="Arial Narrow" w:cs="Calibri" w:hAnsi="Arial Narrow"/>
          <w:iCs/>
        </w:rPr>
      </w:pPr>
      <w:r>
        <w:rPr>
          <w:rFonts w:ascii="Arial Narrow" w:cs="Calibri" w:hAnsi="Arial Narrow"/>
          <w:iCs/>
        </w:rPr>
        <w:t>Dans le cadre du projet d'aménagement de l'entrée de Dabisse, il a été proposé de déposer un dossier de demande de subvention auprès des services du Conseil Départemental.</w:t>
      </w:r>
    </w:p>
    <w:p>
      <w:pPr>
        <w:pStyle w:val="style0"/>
        <w:spacing w:after="120" w:before="0" w:line="100" w:lineRule="atLeast"/>
        <w:ind w:hanging="0" w:left="284" w:right="0"/>
        <w:contextualSpacing w:val="false"/>
        <w:jc w:val="both"/>
        <w:rPr>
          <w:rFonts w:ascii="Arial Narrow" w:cs="Calibri" w:hAnsi="Arial Narrow"/>
          <w:iCs/>
        </w:rPr>
      </w:pPr>
      <w:r>
        <w:rPr>
          <w:rFonts w:ascii="Arial Narrow" w:cs="Calibri" w:hAnsi="Arial Narrow"/>
          <w:iCs/>
        </w:rPr>
        <w:t>Le Département vient de nous informer que sa participation financière serait de 8 642,57 € (au lieu de 10 000 € précédemment).</w:t>
      </w:r>
    </w:p>
    <w:p>
      <w:pPr>
        <w:pStyle w:val="style0"/>
        <w:spacing w:after="120" w:before="0" w:line="100" w:lineRule="atLeast"/>
        <w:ind w:hanging="0" w:left="284" w:right="0"/>
        <w:contextualSpacing w:val="false"/>
        <w:jc w:val="both"/>
        <w:rPr>
          <w:rFonts w:ascii="Arial Narrow" w:cs="Calibri" w:hAnsi="Arial Narrow"/>
          <w:iCs/>
        </w:rPr>
      </w:pPr>
      <w:r>
        <w:rPr>
          <w:rFonts w:ascii="Arial Narrow" w:cs="Calibri" w:hAnsi="Arial Narrow"/>
          <w:iCs/>
        </w:rPr>
        <w:t>Le Conseil Municipal décide donc de modifier le plan de financement correspondant.</w:t>
      </w:r>
    </w:p>
    <w:p>
      <w:pPr>
        <w:pStyle w:val="style22"/>
        <w:spacing w:after="180" w:before="0" w:line="100" w:lineRule="atLeast"/>
        <w:ind w:hanging="0" w:left="284" w:right="0"/>
        <w:contextualSpacing w:val="false"/>
        <w:jc w:val="both"/>
        <w:rPr>
          <w:rFonts w:ascii="Arial Narrow" w:hAnsi="Arial Narrow"/>
        </w:rPr>
      </w:pPr>
      <w:r>
        <w:rPr>
          <w:rFonts w:ascii="Arial Narrow" w:hAnsi="Arial Narrow"/>
        </w:rPr>
        <w:t>Adopté à l'unanimité.</w:t>
      </w:r>
    </w:p>
    <w:p>
      <w:pPr>
        <w:pStyle w:val="style22"/>
        <w:numPr>
          <w:ilvl w:val="0"/>
          <w:numId w:val="2"/>
        </w:numPr>
        <w:spacing w:after="60" w:before="0" w:line="100" w:lineRule="atLeast"/>
        <w:ind w:hanging="284" w:left="284" w:right="0"/>
        <w:contextualSpacing w:val="false"/>
        <w:jc w:val="both"/>
        <w:rPr>
          <w:rFonts w:ascii="Arial Narrow" w:hAnsi="Arial Narrow"/>
          <w:b/>
          <w:sz w:val="28"/>
          <w:szCs w:val="28"/>
          <w:u w:val="single"/>
        </w:rPr>
      </w:pPr>
      <w:r>
        <w:rPr>
          <w:rFonts w:ascii="Arial Narrow" w:hAnsi="Arial Narrow"/>
          <w:b/>
          <w:sz w:val="28"/>
          <w:szCs w:val="28"/>
          <w:u w:val="single"/>
        </w:rPr>
        <w:t>Reconduction du bail de location avec TDF</w:t>
      </w:r>
    </w:p>
    <w:p>
      <w:pPr>
        <w:pStyle w:val="style0"/>
        <w:spacing w:after="120" w:before="0" w:line="100" w:lineRule="atLeast"/>
        <w:ind w:hanging="0" w:left="284" w:right="0"/>
        <w:contextualSpacing w:val="false"/>
        <w:jc w:val="both"/>
        <w:rPr>
          <w:rFonts w:ascii="Arial Narrow" w:cs="Calibri" w:hAnsi="Arial Narrow"/>
          <w:iCs/>
        </w:rPr>
      </w:pPr>
      <w:r>
        <w:rPr>
          <w:rFonts w:ascii="Arial Narrow" w:cs="Calibri" w:hAnsi="Arial Narrow"/>
          <w:iCs/>
        </w:rPr>
        <w:t>La Commune des Mées et TDF ont signé le 8 octobre 1998 une convention d'occupation du domaine public définissant les conditions dans lesquelles TDF est autorisée à implanter un site radioélectrique pour y exercer des activités de communication électronique.</w:t>
      </w:r>
    </w:p>
    <w:p>
      <w:pPr>
        <w:pStyle w:val="style0"/>
        <w:spacing w:after="60" w:before="0" w:line="100" w:lineRule="atLeast"/>
        <w:ind w:hanging="0" w:left="284" w:right="0"/>
        <w:contextualSpacing w:val="false"/>
        <w:jc w:val="both"/>
        <w:rPr>
          <w:rFonts w:ascii="Arial Narrow" w:cs="Calibri" w:hAnsi="Arial Narrow"/>
          <w:iCs/>
        </w:rPr>
      </w:pPr>
      <w:r>
        <w:rPr>
          <w:rFonts w:ascii="Arial Narrow" w:cs="Calibri" w:hAnsi="Arial Narrow"/>
          <w:iCs/>
        </w:rPr>
        <w:t>Cette convention d'occupation arrive à échéance le 7 décembre 2018 et il est nécessaire de la reconduire (pylône d’une hauteur de 15 m, local de 3 m², parcelle C, n° 142).</w:t>
      </w:r>
    </w:p>
    <w:p>
      <w:pPr>
        <w:pStyle w:val="style0"/>
        <w:spacing w:after="120" w:before="0" w:line="100" w:lineRule="atLeast"/>
        <w:ind w:hanging="0" w:left="284" w:right="0"/>
        <w:contextualSpacing w:val="false"/>
        <w:jc w:val="both"/>
        <w:rPr>
          <w:rFonts w:ascii="Arial Narrow" w:cs="Calibri" w:hAnsi="Arial Narrow"/>
          <w:iCs/>
        </w:rPr>
      </w:pPr>
      <w:r>
        <w:rPr>
          <w:rFonts w:ascii="Arial Narrow" w:cs="Calibri" w:hAnsi="Arial Narrow"/>
          <w:iCs/>
        </w:rPr>
        <w:t>Monsieur le Maire est autorisé par les membres du Conseil Municipal à signer le nouveau bail de location pour une durée de 12 ans à compter du 8 décembre 2018.</w:t>
      </w:r>
    </w:p>
    <w:p>
      <w:pPr>
        <w:pStyle w:val="style22"/>
        <w:spacing w:after="180" w:before="0" w:line="100" w:lineRule="atLeast"/>
        <w:ind w:hanging="0" w:left="284" w:right="0"/>
        <w:contextualSpacing w:val="false"/>
        <w:jc w:val="both"/>
        <w:rPr>
          <w:rFonts w:ascii="Arial Narrow" w:hAnsi="Arial Narrow"/>
        </w:rPr>
      </w:pPr>
      <w:r>
        <w:rPr>
          <w:rFonts w:ascii="Arial Narrow" w:hAnsi="Arial Narrow"/>
        </w:rPr>
        <w:t>Adopté à l'unanimité.</w:t>
      </w:r>
    </w:p>
    <w:p>
      <w:pPr>
        <w:pStyle w:val="style22"/>
        <w:numPr>
          <w:ilvl w:val="0"/>
          <w:numId w:val="2"/>
        </w:numPr>
        <w:spacing w:after="60" w:before="0" w:line="100" w:lineRule="atLeast"/>
        <w:ind w:hanging="284" w:left="284" w:right="0"/>
        <w:contextualSpacing w:val="false"/>
        <w:jc w:val="both"/>
        <w:rPr>
          <w:rFonts w:ascii="Arial Narrow" w:hAnsi="Arial Narrow"/>
          <w:b/>
          <w:sz w:val="28"/>
          <w:szCs w:val="28"/>
          <w:u w:val="single"/>
        </w:rPr>
      </w:pPr>
      <w:r>
        <w:rPr>
          <w:rFonts w:ascii="Arial Narrow" w:hAnsi="Arial Narrow"/>
          <w:b/>
          <w:sz w:val="28"/>
          <w:szCs w:val="28"/>
          <w:u w:val="single"/>
        </w:rPr>
        <w:t>Modalités d'application du temps partiel</w:t>
      </w:r>
    </w:p>
    <w:p>
      <w:pPr>
        <w:pStyle w:val="style22"/>
        <w:spacing w:after="120" w:before="0" w:line="100" w:lineRule="atLeast"/>
        <w:ind w:hanging="0" w:left="284" w:right="0"/>
        <w:contextualSpacing w:val="false"/>
        <w:jc w:val="both"/>
        <w:rPr>
          <w:rFonts w:ascii="Arial Narrow" w:cs="Calibri" w:hAnsi="Arial Narrow"/>
          <w:iCs/>
        </w:rPr>
      </w:pPr>
      <w:r>
        <w:rPr>
          <w:rFonts w:ascii="Arial Narrow" w:cs="Calibri" w:hAnsi="Arial Narrow"/>
          <w:iCs/>
        </w:rPr>
        <w:t>Considérant le fait que le temps partiel sur autorisation et le temps partiel de droit constituent des possibilités d'aménagement du temps de travail pour les agents publics ; le Conseil Municipal décide d'instituer pour tous les cadres d'emplois de la commune, l'exercice du temps partiels de droit sur autorisation avec une quotité de travail entre 50% et 99 %.</w:t>
      </w:r>
    </w:p>
    <w:p>
      <w:pPr>
        <w:pStyle w:val="style22"/>
        <w:spacing w:after="180" w:before="0" w:line="100" w:lineRule="atLeast"/>
        <w:ind w:hanging="0" w:left="284" w:right="0"/>
        <w:contextualSpacing w:val="false"/>
        <w:jc w:val="both"/>
        <w:rPr>
          <w:rFonts w:ascii="Arial Narrow" w:hAnsi="Arial Narrow"/>
        </w:rPr>
      </w:pPr>
      <w:r>
        <w:rPr>
          <w:rFonts w:ascii="Arial Narrow" w:hAnsi="Arial Narrow"/>
        </w:rPr>
        <w:t>Adopté à l'unanimité.</w:t>
      </w:r>
    </w:p>
    <w:p>
      <w:pPr>
        <w:pStyle w:val="style22"/>
        <w:numPr>
          <w:ilvl w:val="0"/>
          <w:numId w:val="2"/>
        </w:numPr>
        <w:spacing w:after="60" w:before="0" w:line="100" w:lineRule="atLeast"/>
        <w:ind w:hanging="284" w:left="284" w:right="0"/>
        <w:contextualSpacing w:val="false"/>
        <w:jc w:val="both"/>
        <w:rPr>
          <w:rFonts w:ascii="Arial Narrow" w:hAnsi="Arial Narrow"/>
          <w:b/>
          <w:sz w:val="28"/>
          <w:szCs w:val="28"/>
          <w:u w:val="single"/>
        </w:rPr>
      </w:pPr>
      <w:r>
        <w:rPr>
          <w:rFonts w:ascii="Arial Narrow" w:hAnsi="Arial Narrow"/>
          <w:b/>
          <w:sz w:val="28"/>
          <w:szCs w:val="28"/>
          <w:u w:val="single"/>
        </w:rPr>
        <w:t>Fin des T.A.P. - Modification du temps de travail ATSEM</w:t>
      </w:r>
    </w:p>
    <w:p>
      <w:pPr>
        <w:pStyle w:val="style0"/>
        <w:spacing w:after="120" w:before="0" w:line="100" w:lineRule="atLeast"/>
        <w:ind w:hanging="0" w:left="284" w:right="0"/>
        <w:contextualSpacing w:val="false"/>
        <w:jc w:val="both"/>
        <w:rPr>
          <w:rFonts w:ascii="Arial Narrow" w:cs="Calibri" w:hAnsi="Arial Narrow"/>
          <w:iCs/>
        </w:rPr>
      </w:pPr>
      <w:r>
        <w:rPr>
          <w:rFonts w:ascii="Arial Narrow" w:cs="Calibri" w:hAnsi="Arial Narrow"/>
          <w:iCs/>
        </w:rPr>
        <w:t>Début juillet, à la fin de l’année scolaire, la commune des Mées mettra fin aux Temps d'Activités Périscolaires (TAP), institués dans le cadre de la réforme des rythmes scolaires (avec l’école le mercredi matin).</w:t>
      </w:r>
    </w:p>
    <w:p>
      <w:pPr>
        <w:pStyle w:val="style0"/>
        <w:spacing w:after="120" w:before="0" w:line="100" w:lineRule="atLeast"/>
        <w:ind w:hanging="0" w:left="284" w:right="0"/>
        <w:contextualSpacing w:val="false"/>
        <w:jc w:val="both"/>
        <w:rPr>
          <w:rFonts w:ascii="Arial Narrow" w:cs="Calibri" w:hAnsi="Arial Narrow"/>
          <w:iCs/>
        </w:rPr>
      </w:pPr>
      <w:r>
        <w:rPr>
          <w:rFonts w:ascii="Arial Narrow" w:cs="Calibri" w:hAnsi="Arial Narrow"/>
          <w:iCs/>
        </w:rPr>
        <w:t>Aussi, afin de satisfaire la demande de certaines ATSEM souhaitant baisser leur temps de travail, le Conseil Municipal décide de se prononcer favorablement pour une modification de la DHT pour un poste d'ATSEM principal de 2</w:t>
      </w:r>
      <w:r>
        <w:rPr>
          <w:rFonts w:ascii="Arial Narrow" w:cs="Calibri" w:hAnsi="Arial Narrow"/>
          <w:iCs/>
          <w:vertAlign w:val="superscript"/>
        </w:rPr>
        <w:t>ème</w:t>
      </w:r>
      <w:r>
        <w:rPr>
          <w:rFonts w:ascii="Arial Narrow" w:cs="Calibri" w:hAnsi="Arial Narrow"/>
          <w:iCs/>
        </w:rPr>
        <w:t xml:space="preserve"> classe de 35/35</w:t>
      </w:r>
      <w:r>
        <w:rPr>
          <w:rFonts w:ascii="Arial Narrow" w:cs="Calibri" w:hAnsi="Arial Narrow"/>
          <w:iCs/>
          <w:vertAlign w:val="superscript"/>
        </w:rPr>
        <w:t>ème</w:t>
      </w:r>
      <w:r>
        <w:rPr>
          <w:rFonts w:ascii="Arial Narrow" w:cs="Calibri" w:hAnsi="Arial Narrow"/>
          <w:iCs/>
        </w:rPr>
        <w:t xml:space="preserve"> à 32/35</w:t>
      </w:r>
      <w:r>
        <w:rPr>
          <w:rFonts w:ascii="Arial Narrow" w:cs="Calibri" w:hAnsi="Arial Narrow"/>
          <w:iCs/>
          <w:vertAlign w:val="superscript"/>
        </w:rPr>
        <w:t>ème</w:t>
      </w:r>
      <w:r>
        <w:rPr>
          <w:rFonts w:ascii="Arial Narrow" w:cs="Calibri" w:hAnsi="Arial Narrow"/>
          <w:iCs/>
        </w:rPr>
        <w:t>.</w:t>
      </w:r>
    </w:p>
    <w:p>
      <w:pPr>
        <w:pStyle w:val="style22"/>
        <w:tabs>
          <w:tab w:leader="none" w:pos="8505" w:val="left"/>
        </w:tabs>
        <w:spacing w:after="180" w:before="0" w:line="100" w:lineRule="atLeast"/>
        <w:ind w:hanging="0" w:left="284" w:right="0"/>
        <w:contextualSpacing w:val="false"/>
        <w:jc w:val="both"/>
        <w:rPr>
          <w:rFonts w:ascii="Arial Narrow" w:hAnsi="Arial Narrow"/>
        </w:rPr>
      </w:pPr>
      <w:r>
        <w:rPr>
          <w:rFonts w:ascii="Arial Narrow" w:hAnsi="Arial Narrow"/>
        </w:rPr>
        <w:t>Adopté à l'unanimité.</w:t>
        <w:tab/>
        <w:t>…/…</w:t>
      </w:r>
    </w:p>
    <w:p>
      <w:pPr>
        <w:pStyle w:val="style0"/>
        <w:spacing w:after="180" w:before="0" w:line="100" w:lineRule="atLeast"/>
        <w:ind w:hanging="0" w:left="284" w:right="0"/>
        <w:contextualSpacing w:val="false"/>
        <w:jc w:val="both"/>
        <w:rPr>
          <w:rFonts w:ascii="Arial Narrow" w:cs="Calibri" w:hAnsi="Arial Narrow"/>
          <w:iCs/>
        </w:rPr>
      </w:pPr>
      <w:r>
        <w:rPr>
          <w:rFonts w:ascii="Arial Narrow" w:cs="Calibri" w:hAnsi="Arial Narrow"/>
          <w:iCs/>
        </w:rPr>
      </w:r>
    </w:p>
    <w:p>
      <w:pPr>
        <w:pStyle w:val="style0"/>
        <w:spacing w:after="180" w:before="0" w:line="100" w:lineRule="atLeast"/>
        <w:ind w:firstLine="8221" w:left="284" w:right="0"/>
        <w:contextualSpacing w:val="false"/>
        <w:jc w:val="both"/>
        <w:rPr>
          <w:rFonts w:ascii="Arial Narrow" w:cs="Calibri" w:hAnsi="Arial Narrow"/>
          <w:iCs/>
        </w:rPr>
      </w:pPr>
      <w:r>
        <w:rPr>
          <w:rFonts w:ascii="Arial Narrow" w:cs="Calibri" w:hAnsi="Arial Narrow"/>
          <w:iCs/>
        </w:rPr>
        <w:t>- 2 -</w:t>
      </w:r>
    </w:p>
    <w:p>
      <w:pPr>
        <w:pStyle w:val="style0"/>
        <w:spacing w:after="180" w:before="0" w:line="100" w:lineRule="atLeast"/>
        <w:ind w:hanging="0" w:left="284" w:right="0"/>
        <w:contextualSpacing w:val="false"/>
        <w:jc w:val="both"/>
        <w:rPr>
          <w:rFonts w:ascii="Arial Narrow" w:cs="Calibri" w:hAnsi="Arial Narrow"/>
          <w:iCs/>
        </w:rPr>
      </w:pPr>
      <w:r>
        <w:rPr>
          <w:rFonts w:ascii="Arial Narrow" w:cs="Calibri" w:hAnsi="Arial Narrow"/>
          <w:iCs/>
        </w:rPr>
      </w:r>
    </w:p>
    <w:p>
      <w:pPr>
        <w:pStyle w:val="style0"/>
        <w:spacing w:after="180" w:before="0" w:line="100" w:lineRule="atLeast"/>
        <w:ind w:hanging="0" w:left="284" w:right="0"/>
        <w:contextualSpacing w:val="false"/>
        <w:jc w:val="both"/>
        <w:rPr>
          <w:rFonts w:ascii="Arial Narrow" w:cs="Calibri" w:hAnsi="Arial Narrow"/>
          <w:iCs/>
        </w:rPr>
      </w:pPr>
      <w:r>
        <w:rPr>
          <w:rFonts w:ascii="Arial Narrow" w:cs="Calibri" w:hAnsi="Arial Narrow"/>
          <w:iCs/>
        </w:rPr>
      </w:r>
    </w:p>
    <w:p>
      <w:pPr>
        <w:pStyle w:val="style22"/>
        <w:numPr>
          <w:ilvl w:val="0"/>
          <w:numId w:val="2"/>
        </w:numPr>
        <w:spacing w:after="60" w:before="0" w:line="100" w:lineRule="atLeast"/>
        <w:ind w:hanging="284" w:left="284" w:right="0"/>
        <w:contextualSpacing w:val="false"/>
        <w:jc w:val="both"/>
        <w:rPr>
          <w:rFonts w:ascii="Arial Narrow" w:hAnsi="Arial Narrow"/>
          <w:b/>
          <w:sz w:val="28"/>
          <w:szCs w:val="28"/>
          <w:u w:val="single"/>
        </w:rPr>
      </w:pPr>
      <w:r>
        <w:rPr>
          <w:rFonts w:ascii="Arial Narrow" w:hAnsi="Arial Narrow"/>
          <w:b/>
          <w:sz w:val="28"/>
          <w:szCs w:val="28"/>
          <w:u w:val="single"/>
        </w:rPr>
        <w:t>Diagnostic pré-opérationnel sur les conditions d'habitat en centre ancien (OPAH)</w:t>
      </w:r>
    </w:p>
    <w:p>
      <w:pPr>
        <w:pStyle w:val="style22"/>
        <w:spacing w:after="120" w:before="0" w:line="100" w:lineRule="atLeast"/>
        <w:ind w:hanging="0" w:left="284" w:right="0"/>
        <w:contextualSpacing w:val="false"/>
        <w:jc w:val="both"/>
        <w:rPr>
          <w:rFonts w:ascii="Arial Narrow" w:cs="Calibri" w:hAnsi="Arial Narrow"/>
          <w:iCs/>
        </w:rPr>
      </w:pPr>
      <w:r>
        <w:rPr>
          <w:rFonts w:ascii="Arial Narrow" w:cs="Calibri" w:hAnsi="Arial Narrow"/>
          <w:iCs/>
        </w:rPr>
        <w:t>Le centre ancien des Mées présente un grand nombre de logements vétustes. Afin d’inverser cette tendance, la Ville souhaite mettre en place des actions publiques de manière à créer une dynamique de revalorisation de son centre historique permettant de remobiliser l'initiative privée sur l'habitat et le commerce.</w:t>
      </w:r>
    </w:p>
    <w:p>
      <w:pPr>
        <w:pStyle w:val="style22"/>
        <w:spacing w:after="120" w:before="0" w:line="100" w:lineRule="atLeast"/>
        <w:ind w:hanging="0" w:left="284" w:right="0"/>
        <w:contextualSpacing w:val="false"/>
        <w:jc w:val="both"/>
        <w:rPr>
          <w:rFonts w:ascii="Arial Narrow" w:cs="Calibri" w:hAnsi="Arial Narrow"/>
          <w:iCs/>
        </w:rPr>
      </w:pPr>
      <w:r>
        <w:rPr>
          <w:rFonts w:ascii="Arial Narrow" w:cs="Calibri" w:hAnsi="Arial Narrow"/>
          <w:iCs/>
        </w:rPr>
        <w:t>L'étude à lancer consiste, à partir d'un pré repérage des immeubles réalisé en partenariat avec les services de l'Etat, à visiter un échantillon représentatif de logements de manière à identifier les principaux foyers d'insalubrité dans le centre ancien des Mées.</w:t>
      </w:r>
    </w:p>
    <w:p>
      <w:pPr>
        <w:pStyle w:val="style22"/>
        <w:spacing w:after="120" w:before="0" w:line="100" w:lineRule="atLeast"/>
        <w:ind w:hanging="0" w:left="284" w:right="0"/>
        <w:contextualSpacing w:val="false"/>
        <w:jc w:val="both"/>
        <w:rPr>
          <w:rFonts w:ascii="Arial Narrow" w:cs="Calibri" w:hAnsi="Arial Narrow"/>
          <w:iCs/>
        </w:rPr>
      </w:pPr>
      <w:r>
        <w:rPr>
          <w:rFonts w:ascii="Arial Narrow" w:cs="Calibri" w:hAnsi="Arial Narrow"/>
          <w:iCs/>
        </w:rPr>
        <w:t xml:space="preserve">Le coût de cette étude serait de 17 400 € HT avec une subvention possible par l'ANAH à hauteur de </w:t>
        <w:br/>
        <w:t>8 700 €.</w:t>
      </w:r>
    </w:p>
    <w:p>
      <w:pPr>
        <w:pStyle w:val="style22"/>
        <w:spacing w:after="120" w:before="0" w:line="100" w:lineRule="atLeast"/>
        <w:ind w:hanging="0" w:left="284" w:right="0"/>
        <w:contextualSpacing w:val="false"/>
        <w:jc w:val="both"/>
        <w:rPr>
          <w:rFonts w:ascii="Arial Narrow" w:cs="Calibri" w:hAnsi="Arial Narrow"/>
          <w:iCs/>
        </w:rPr>
      </w:pPr>
      <w:r>
        <w:rPr>
          <w:rFonts w:ascii="Arial Narrow" w:cs="Calibri" w:hAnsi="Arial Narrow"/>
          <w:iCs/>
        </w:rPr>
        <w:t>Le Conseil Municipal décide de lancer cette étude, par l’organisation d’une consultation.</w:t>
      </w:r>
    </w:p>
    <w:p>
      <w:pPr>
        <w:pStyle w:val="style22"/>
        <w:spacing w:after="120" w:before="0" w:line="100" w:lineRule="atLeast"/>
        <w:ind w:hanging="0" w:left="284" w:right="0"/>
        <w:contextualSpacing w:val="false"/>
        <w:jc w:val="both"/>
        <w:rPr>
          <w:rFonts w:ascii="Arial Narrow" w:cs="Calibri" w:hAnsi="Arial Narrow"/>
          <w:iCs/>
        </w:rPr>
      </w:pPr>
      <w:r>
        <w:rPr>
          <w:rFonts w:ascii="Arial Narrow" w:cs="Calibri" w:hAnsi="Arial Narrow"/>
          <w:iCs/>
        </w:rPr>
        <w:t>Monsieur EYMARD précise qu'il sera nécessaire de bien définir le périmètre concerné et de parler de centre historique.</w:t>
      </w:r>
    </w:p>
    <w:p>
      <w:pPr>
        <w:pStyle w:val="style22"/>
        <w:spacing w:after="180" w:before="0" w:line="100" w:lineRule="atLeast"/>
        <w:ind w:hanging="0" w:left="284" w:right="0"/>
        <w:contextualSpacing w:val="false"/>
        <w:jc w:val="both"/>
        <w:rPr>
          <w:rFonts w:ascii="Arial Narrow" w:hAnsi="Arial Narrow"/>
        </w:rPr>
      </w:pPr>
      <w:r>
        <w:rPr>
          <w:rFonts w:ascii="Arial Narrow" w:hAnsi="Arial Narrow"/>
        </w:rPr>
        <w:t>Adopté à l'unanimité.</w:t>
      </w:r>
    </w:p>
    <w:p>
      <w:pPr>
        <w:pStyle w:val="style22"/>
        <w:numPr>
          <w:ilvl w:val="0"/>
          <w:numId w:val="2"/>
        </w:numPr>
        <w:spacing w:after="60" w:before="0" w:line="100" w:lineRule="atLeast"/>
        <w:ind w:hanging="284" w:left="284" w:right="0"/>
        <w:contextualSpacing w:val="false"/>
        <w:jc w:val="both"/>
        <w:rPr>
          <w:rFonts w:ascii="Arial Narrow" w:hAnsi="Arial Narrow"/>
          <w:b/>
          <w:sz w:val="28"/>
          <w:szCs w:val="28"/>
          <w:u w:val="single"/>
        </w:rPr>
      </w:pPr>
      <w:r>
        <w:rPr>
          <w:rFonts w:ascii="Arial Narrow" w:hAnsi="Arial Narrow"/>
          <w:b/>
          <w:sz w:val="28"/>
          <w:szCs w:val="28"/>
          <w:u w:val="single"/>
        </w:rPr>
        <w:t>Bourses de Transport Scolaire</w:t>
      </w:r>
    </w:p>
    <w:p>
      <w:pPr>
        <w:pStyle w:val="style22"/>
        <w:spacing w:after="180" w:before="0" w:line="100" w:lineRule="atLeast"/>
        <w:ind w:hanging="0" w:left="284" w:right="0"/>
        <w:contextualSpacing w:val="false"/>
        <w:jc w:val="both"/>
        <w:rPr>
          <w:rFonts w:ascii="Arial Narrow" w:cs="Calibri" w:hAnsi="Arial Narrow"/>
          <w:iCs/>
        </w:rPr>
      </w:pPr>
      <w:r>
        <w:rPr>
          <w:rFonts w:ascii="Arial Narrow" w:cs="Calibri" w:hAnsi="Arial Narrow"/>
          <w:iCs/>
        </w:rPr>
        <w:t>Le Conseil Municipal décide, sur proposition de la commission, les tranches permettant l'attribution des Bourses de Transport Scolaire (26 bourses attribuées) pour un montant de 2 199 €.</w:t>
      </w:r>
    </w:p>
    <w:p>
      <w:pPr>
        <w:pStyle w:val="style22"/>
        <w:numPr>
          <w:ilvl w:val="0"/>
          <w:numId w:val="2"/>
        </w:numPr>
        <w:spacing w:after="120" w:before="0" w:line="100" w:lineRule="atLeast"/>
        <w:ind w:hanging="284" w:left="284" w:right="0"/>
        <w:contextualSpacing w:val="false"/>
        <w:jc w:val="both"/>
        <w:rPr>
          <w:rFonts w:ascii="Arial Narrow" w:hAnsi="Arial Narrow"/>
          <w:b/>
          <w:sz w:val="28"/>
          <w:szCs w:val="28"/>
          <w:u w:val="single"/>
        </w:rPr>
      </w:pPr>
      <w:r>
        <w:rPr>
          <w:rFonts w:ascii="Arial Narrow" w:hAnsi="Arial Narrow"/>
          <w:b/>
          <w:sz w:val="28"/>
          <w:szCs w:val="28"/>
          <w:u w:val="single"/>
        </w:rPr>
        <w:t>Décision modificative</w:t>
      </w:r>
    </w:p>
    <w:p>
      <w:pPr>
        <w:pStyle w:val="style22"/>
        <w:spacing w:after="180" w:before="0" w:line="100" w:lineRule="atLeast"/>
        <w:ind w:hanging="0" w:left="284" w:right="0"/>
        <w:contextualSpacing w:val="false"/>
        <w:jc w:val="both"/>
        <w:rPr>
          <w:rFonts w:ascii="Arial Narrow" w:cs="Calibri" w:hAnsi="Arial Narrow"/>
          <w:iCs/>
        </w:rPr>
      </w:pPr>
      <w:r>
        <w:rPr>
          <w:rFonts w:ascii="Arial Narrow" w:cs="Calibri" w:hAnsi="Arial Narrow"/>
          <w:iCs/>
        </w:rPr>
        <w:t>Tous les travaux réalisés pour la reconstruction de l'école maternelle vont générer cette année un surplus important de FCTVA. Une décision modificative est prise pour prendre en compte ces données dans le Budget.</w:t>
      </w:r>
    </w:p>
    <w:p>
      <w:pPr>
        <w:pStyle w:val="style22"/>
        <w:spacing w:after="180" w:before="0" w:line="100" w:lineRule="atLeast"/>
        <w:ind w:hanging="0" w:left="284" w:right="0"/>
        <w:contextualSpacing w:val="false"/>
        <w:jc w:val="both"/>
        <w:rPr>
          <w:rFonts w:ascii="Arial Narrow" w:hAnsi="Arial Narrow"/>
        </w:rPr>
      </w:pPr>
      <w:r>
        <w:rPr>
          <w:rFonts w:ascii="Arial Narrow" w:hAnsi="Arial Narrow"/>
        </w:rPr>
        <w:t>Adopté à l'unanimité.</w:t>
      </w:r>
    </w:p>
    <w:p>
      <w:pPr>
        <w:pStyle w:val="style22"/>
        <w:numPr>
          <w:ilvl w:val="0"/>
          <w:numId w:val="2"/>
        </w:numPr>
        <w:spacing w:after="120" w:before="0" w:line="100" w:lineRule="atLeast"/>
        <w:ind w:hanging="284" w:left="284" w:right="0"/>
        <w:contextualSpacing w:val="false"/>
        <w:jc w:val="both"/>
        <w:rPr>
          <w:rFonts w:ascii="Arial Narrow" w:hAnsi="Arial Narrow"/>
          <w:b/>
          <w:sz w:val="28"/>
          <w:szCs w:val="28"/>
          <w:u w:val="single"/>
        </w:rPr>
      </w:pPr>
      <w:r>
        <w:rPr>
          <w:rFonts w:ascii="Arial Narrow" w:hAnsi="Arial Narrow"/>
          <w:b/>
          <w:sz w:val="28"/>
          <w:szCs w:val="28"/>
          <w:u w:val="single"/>
        </w:rPr>
        <w:t>Motion - Refus des nouveaux compteurs électriques "communicants" LINKY</w:t>
      </w:r>
    </w:p>
    <w:p>
      <w:pPr>
        <w:pStyle w:val="style0"/>
        <w:spacing w:after="120" w:before="0" w:line="100" w:lineRule="atLeast"/>
        <w:ind w:firstLine="284" w:left="0" w:right="0"/>
        <w:contextualSpacing w:val="false"/>
        <w:jc w:val="both"/>
        <w:rPr>
          <w:rFonts w:ascii="Arial Narrow" w:cs="Calibri" w:hAnsi="Arial Narrow"/>
        </w:rPr>
      </w:pPr>
      <w:r>
        <w:rPr>
          <w:rFonts w:ascii="Arial Narrow" w:cs="Calibri" w:hAnsi="Arial Narrow"/>
        </w:rPr>
        <w:t>Monsieur Robert MILLOT propose une motion contre la pose des compteurs électriques LINKY.</w:t>
      </w:r>
    </w:p>
    <w:p>
      <w:pPr>
        <w:pStyle w:val="style0"/>
        <w:spacing w:after="120" w:before="0" w:line="100" w:lineRule="atLeast"/>
        <w:ind w:firstLine="284" w:left="0" w:right="0"/>
        <w:contextualSpacing w:val="false"/>
        <w:jc w:val="both"/>
        <w:rPr>
          <w:rFonts w:ascii="Arial Narrow" w:cs="Calibri" w:hAnsi="Arial Narrow"/>
        </w:rPr>
      </w:pPr>
      <w:r>
        <w:rPr>
          <w:rFonts w:ascii="Arial Narrow" w:cs="Calibri" w:hAnsi="Arial Narrow"/>
        </w:rPr>
      </w:r>
    </w:p>
    <w:p>
      <w:pPr>
        <w:pStyle w:val="style0"/>
        <w:spacing w:after="120" w:before="0" w:line="100" w:lineRule="atLeast"/>
        <w:ind w:firstLine="284" w:left="0" w:right="0"/>
        <w:contextualSpacing w:val="false"/>
        <w:jc w:val="both"/>
        <w:rPr>
          <w:rFonts w:ascii="Arial Narrow" w:cs="Calibri" w:hAnsi="Arial Narrow"/>
        </w:rPr>
      </w:pPr>
      <w:r>
        <w:rPr>
          <w:rFonts w:ascii="Arial Narrow" w:cs="Calibri" w:hAnsi="Arial Narrow"/>
        </w:rPr>
      </w:r>
    </w:p>
    <w:p>
      <w:pPr>
        <w:sectPr>
          <w:type w:val="nextPage"/>
          <w:pgSz w:h="16838" w:w="11906"/>
          <w:pgMar w:bottom="284" w:footer="0" w:gutter="0" w:header="0" w:left="1588" w:right="794" w:top="397"/>
          <w:pgNumType w:fmt="decimal"/>
          <w:formProt w:val="false"/>
          <w:textDirection w:val="lrTb"/>
          <w:docGrid w:charSpace="4096" w:linePitch="360" w:type="default"/>
        </w:sectPr>
        <w:pStyle w:val="style23"/>
        <w:spacing w:after="120" w:before="0"/>
        <w:contextualSpacing w:val="false"/>
        <w:rPr>
          <w:rFonts w:ascii="Arial Narrow" w:cs="Calibri" w:hAnsi="Arial Narrow"/>
          <w:b/>
          <w:i/>
          <w:color w:val="00000A"/>
          <w:sz w:val="22"/>
          <w:szCs w:val="22"/>
        </w:rPr>
      </w:pPr>
      <w:r>
        <w:rPr>
          <w:rFonts w:ascii="Arial Narrow" w:cs="Calibri" w:hAnsi="Arial Narrow"/>
          <w:b/>
          <w:i/>
          <w:color w:val="00000A"/>
          <w:sz w:val="22"/>
          <w:szCs w:val="22"/>
        </w:rPr>
        <w:t>.</w:t>
      </w:r>
    </w:p>
    <w:p>
      <w:pPr>
        <w:pStyle w:val="style22"/>
        <w:spacing w:after="0" w:before="0"/>
        <w:ind w:hanging="0" w:left="1080" w:right="0"/>
        <w:contextualSpacing/>
        <w:jc w:val="center"/>
        <w:rPr>
          <w:b/>
          <w:sz w:val="32"/>
          <w:szCs w:val="32"/>
        </w:rPr>
      </w:pPr>
      <w:r>
        <w:rPr>
          <w:b/>
          <w:sz w:val="32"/>
          <w:szCs w:val="32"/>
        </w:rPr>
        <w:t>COMPTE RENDU du</w:t>
      </w:r>
    </w:p>
    <w:p>
      <w:pPr>
        <w:pStyle w:val="style22"/>
        <w:spacing w:after="0" w:before="0"/>
        <w:ind w:hanging="0" w:left="1080" w:right="0"/>
        <w:contextualSpacing/>
        <w:jc w:val="center"/>
        <w:rPr>
          <w:b/>
          <w:sz w:val="32"/>
          <w:szCs w:val="32"/>
        </w:rPr>
      </w:pPr>
      <w:r>
        <w:rPr>
          <w:b/>
          <w:sz w:val="32"/>
          <w:szCs w:val="32"/>
        </w:rPr>
        <w:t>CONSEIL MUNICIPAL du JEUDI 4 OCTOBRE 2018 - 18h00</w:t>
      </w:r>
    </w:p>
    <w:p>
      <w:pPr>
        <w:pStyle w:val="style22"/>
        <w:spacing w:after="120" w:before="0"/>
        <w:ind w:hanging="0" w:left="1080" w:right="0"/>
        <w:contextualSpacing/>
        <w:jc w:val="center"/>
        <w:rPr/>
      </w:pPr>
      <w:r>
        <w:rPr/>
      </w:r>
    </w:p>
    <w:p>
      <w:pPr>
        <w:pStyle w:val="style22"/>
        <w:spacing w:after="120" w:before="0"/>
        <w:ind w:hanging="0" w:left="1080" w:right="0"/>
        <w:contextualSpacing/>
        <w:jc w:val="center"/>
        <w:rPr/>
      </w:pPr>
      <w:r>
        <w:rPr/>
      </w:r>
    </w:p>
    <w:p>
      <w:pPr>
        <w:pStyle w:val="style22"/>
        <w:spacing w:after="120" w:before="0" w:line="100" w:lineRule="atLeast"/>
        <w:ind w:hanging="0" w:left="0" w:right="0"/>
        <w:contextualSpacing w:val="false"/>
        <w:jc w:val="both"/>
        <w:rPr>
          <w:rFonts w:ascii="Arial Narrow" w:hAnsi="Arial Narrow"/>
        </w:rPr>
      </w:pPr>
      <w:r>
        <w:rPr>
          <w:rFonts w:ascii="Arial Narrow" w:hAnsi="Arial Narrow"/>
        </w:rPr>
        <w:t>Monsieur le Maire, Gérard PAUL, ouvre la séance du Conseil Municipal en faisant l'appel nominal des conseillers municipaux présents ou représentés.</w:t>
      </w:r>
    </w:p>
    <w:p>
      <w:pPr>
        <w:pStyle w:val="style22"/>
        <w:tabs>
          <w:tab w:leader="none" w:pos="3015" w:val="left"/>
        </w:tabs>
        <w:spacing w:after="120" w:before="0" w:line="100" w:lineRule="atLeast"/>
        <w:ind w:hanging="0" w:left="0" w:right="0"/>
        <w:contextualSpacing w:val="false"/>
        <w:jc w:val="both"/>
        <w:rPr>
          <w:rFonts w:ascii="Arial Narrow" w:hAnsi="Arial Narrow"/>
        </w:rPr>
      </w:pPr>
      <w:r>
        <w:rPr>
          <w:rFonts w:ascii="Arial Narrow" w:hAnsi="Arial Narrow"/>
        </w:rPr>
        <w:t>Le quorum est atteint.</w:t>
      </w:r>
    </w:p>
    <w:p>
      <w:pPr>
        <w:pStyle w:val="style22"/>
        <w:spacing w:after="60" w:before="0" w:line="100" w:lineRule="atLeast"/>
        <w:ind w:hanging="0" w:left="284" w:right="0"/>
        <w:contextualSpacing w:val="false"/>
        <w:jc w:val="both"/>
        <w:rPr>
          <w:rFonts w:ascii="Arial Narrow" w:hAnsi="Arial Narrow"/>
          <w:b/>
          <w:sz w:val="28"/>
          <w:szCs w:val="28"/>
          <w:u w:val="single"/>
        </w:rPr>
      </w:pPr>
      <w:r>
        <w:rPr>
          <w:rFonts w:ascii="Arial Narrow" w:hAnsi="Arial Narrow"/>
          <w:b/>
          <w:sz w:val="28"/>
          <w:szCs w:val="28"/>
        </w:rPr>
        <w:t>0</w:t>
        <w:tab/>
      </w:r>
      <w:r>
        <w:rPr>
          <w:rFonts w:ascii="Arial Narrow" w:hAnsi="Arial Narrow"/>
          <w:b/>
          <w:sz w:val="28"/>
          <w:szCs w:val="28"/>
          <w:u w:val="single"/>
        </w:rPr>
        <w:t>Approbation du compte-rendu du Conseil Municipal du 19 juin 2018</w:t>
      </w:r>
    </w:p>
    <w:p>
      <w:pPr>
        <w:pStyle w:val="style22"/>
        <w:spacing w:after="180" w:before="0" w:line="100" w:lineRule="atLeast"/>
        <w:ind w:hanging="0" w:left="284" w:right="0"/>
        <w:contextualSpacing w:val="false"/>
        <w:jc w:val="both"/>
        <w:rPr>
          <w:rFonts w:ascii="Arial Narrow" w:cs="Calibri" w:hAnsi="Arial Narrow"/>
        </w:rPr>
      </w:pPr>
      <w:r>
        <w:rPr>
          <w:rFonts w:ascii="Arial Narrow" w:hAnsi="Arial Narrow"/>
        </w:rPr>
        <w:tab/>
      </w:r>
      <w:r>
        <w:rPr>
          <w:rFonts w:ascii="Arial Narrow" w:cs="Calibri" w:hAnsi="Arial Narrow"/>
        </w:rPr>
        <w:t>Adopté à l'unanimité</w:t>
      </w:r>
    </w:p>
    <w:p>
      <w:pPr>
        <w:pStyle w:val="style22"/>
        <w:spacing w:after="120" w:before="0" w:line="100" w:lineRule="atLeast"/>
        <w:ind w:hanging="0" w:left="284" w:right="0"/>
        <w:contextualSpacing w:val="false"/>
        <w:jc w:val="both"/>
        <w:rPr>
          <w:rFonts w:ascii="Arial Narrow" w:hAnsi="Arial Narrow"/>
          <w:b/>
          <w:sz w:val="28"/>
          <w:szCs w:val="28"/>
          <w:u w:val="single"/>
        </w:rPr>
      </w:pPr>
      <w:r>
        <w:rPr>
          <w:rFonts w:ascii="Arial Narrow" w:hAnsi="Arial Narrow"/>
          <w:b/>
          <w:sz w:val="28"/>
          <w:szCs w:val="28"/>
        </w:rPr>
        <w:t>1</w:t>
        <w:tab/>
      </w:r>
      <w:r>
        <w:rPr>
          <w:rFonts w:ascii="Arial Narrow" w:hAnsi="Arial Narrow"/>
          <w:b/>
          <w:sz w:val="28"/>
          <w:szCs w:val="28"/>
          <w:u w:val="single"/>
        </w:rPr>
        <w:t>Commission Electorale (Désignation de 5 membres)</w:t>
      </w:r>
    </w:p>
    <w:p>
      <w:pPr>
        <w:pStyle w:val="style22"/>
        <w:spacing w:after="120" w:before="0" w:line="100" w:lineRule="atLeast"/>
        <w:ind w:hanging="0" w:left="709" w:right="0"/>
        <w:contextualSpacing w:val="false"/>
        <w:jc w:val="both"/>
        <w:rPr>
          <w:rFonts w:ascii="Arial Narrow" w:cs="Calibri" w:hAnsi="Arial Narrow"/>
        </w:rPr>
      </w:pPr>
      <w:r>
        <w:rPr>
          <w:rFonts w:ascii="Arial Narrow" w:cs="Calibri" w:hAnsi="Arial Narrow"/>
        </w:rPr>
        <w:t>La circulaire ministérielle du 12 juillet 2018 dernier fait référence aux modalités de fonctionnement des commissions administratives de révisions des listes électorales jusqu'au 9 janvier 2019 et à la création de commissions de contrôle dès le 1</w:t>
      </w:r>
      <w:r>
        <w:rPr>
          <w:rFonts w:ascii="Arial Narrow" w:cs="Calibri" w:hAnsi="Arial Narrow"/>
          <w:vertAlign w:val="superscript"/>
        </w:rPr>
        <w:t>er</w:t>
      </w:r>
      <w:r>
        <w:rPr>
          <w:rFonts w:ascii="Arial Narrow" w:cs="Calibri" w:hAnsi="Arial Narrow"/>
        </w:rPr>
        <w:t xml:space="preserve"> janvier 2019.</w:t>
      </w:r>
    </w:p>
    <w:p>
      <w:pPr>
        <w:pStyle w:val="style22"/>
        <w:spacing w:after="60" w:before="0" w:line="100" w:lineRule="atLeast"/>
        <w:ind w:hanging="0" w:left="709" w:right="0"/>
        <w:contextualSpacing w:val="false"/>
        <w:jc w:val="both"/>
        <w:rPr>
          <w:rFonts w:ascii="Arial Narrow" w:cs="Calibri" w:hAnsi="Arial Narrow"/>
        </w:rPr>
      </w:pPr>
      <w:r>
        <w:rPr>
          <w:rFonts w:ascii="Arial Narrow" w:cs="Calibri" w:hAnsi="Arial Narrow"/>
        </w:rPr>
        <w:t>Dans les communes de 1 000 habitants et plus, la commission de contrôle est composée de cinq conseillers municipaux, dont trois de la liste ayant obtenu le plus grand nombre de sièges (à l'exception du Maire, des adjoints et des conseillers municipaux titulaires d'une délégation en matière d'inscriptions sur les listes électorales). Les deux autres conseillers municipaux membres de la commission sont différents selon le nombre de listes qui ont obtenu des sièges au Conseil Municipal.</w:t>
      </w:r>
    </w:p>
    <w:p>
      <w:pPr>
        <w:pStyle w:val="style22"/>
        <w:numPr>
          <w:ilvl w:val="0"/>
          <w:numId w:val="1"/>
        </w:numPr>
        <w:spacing w:after="0" w:before="0" w:line="100" w:lineRule="atLeast"/>
        <w:ind w:hanging="284" w:left="1418" w:right="0"/>
        <w:contextualSpacing w:val="false"/>
        <w:jc w:val="both"/>
        <w:rPr>
          <w:rFonts w:ascii="Arial Narrow" w:cs="Calibri" w:hAnsi="Arial Narrow"/>
        </w:rPr>
      </w:pPr>
      <w:r>
        <w:rPr>
          <w:rFonts w:ascii="Arial Narrow" w:cs="Calibri" w:hAnsi="Arial Narrow"/>
        </w:rPr>
        <w:t xml:space="preserve">Composition de la commission électorale </w:t>
        <w:tab/>
        <w:t>Max EYMARD, Brigitte PROUST, Laurence VAILHEN,</w:t>
      </w:r>
    </w:p>
    <w:p>
      <w:pPr>
        <w:pStyle w:val="style22"/>
        <w:spacing w:after="0" w:before="0" w:line="100" w:lineRule="atLeast"/>
        <w:ind w:hanging="0" w:left="4956" w:right="0"/>
        <w:contextualSpacing w:val="false"/>
        <w:jc w:val="both"/>
        <w:rPr>
          <w:rFonts w:ascii="Arial Narrow" w:cs="Calibri" w:hAnsi="Arial Narrow"/>
        </w:rPr>
      </w:pPr>
      <w:r>
        <w:rPr>
          <w:rFonts w:ascii="Arial Narrow" w:cs="Calibri" w:hAnsi="Arial Narrow"/>
        </w:rPr>
        <w:t>Roselyne DESROCHES et Gisèle PAUL</w:t>
      </w:r>
    </w:p>
    <w:p>
      <w:pPr>
        <w:pStyle w:val="style0"/>
        <w:spacing w:after="180" w:before="0" w:line="100" w:lineRule="atLeast"/>
        <w:contextualSpacing w:val="false"/>
        <w:jc w:val="both"/>
        <w:rPr>
          <w:rFonts w:ascii="Arial Narrow" w:cs="Calibri" w:hAnsi="Arial Narrow"/>
        </w:rPr>
      </w:pPr>
      <w:r>
        <w:rPr>
          <w:rFonts w:ascii="Arial Narrow" w:cs="Calibri" w:hAnsi="Arial Narrow"/>
        </w:rPr>
        <w:tab/>
        <w:t>Adopté à l'unanimité</w:t>
      </w:r>
    </w:p>
    <w:p>
      <w:pPr>
        <w:pStyle w:val="style22"/>
        <w:spacing w:after="60" w:before="0" w:line="100" w:lineRule="atLeast"/>
        <w:ind w:hanging="0" w:left="284" w:right="0"/>
        <w:contextualSpacing w:val="false"/>
        <w:jc w:val="both"/>
        <w:rPr>
          <w:rFonts w:ascii="Arial Narrow" w:hAnsi="Arial Narrow"/>
          <w:b/>
          <w:sz w:val="28"/>
          <w:szCs w:val="28"/>
          <w:u w:val="single"/>
        </w:rPr>
      </w:pPr>
      <w:r>
        <w:rPr>
          <w:rFonts w:ascii="Arial Narrow" w:hAnsi="Arial Narrow"/>
          <w:b/>
          <w:sz w:val="28"/>
          <w:szCs w:val="28"/>
        </w:rPr>
        <w:t>2</w:t>
        <w:tab/>
      </w:r>
      <w:r>
        <w:rPr>
          <w:rFonts w:ascii="Arial Narrow" w:hAnsi="Arial Narrow"/>
          <w:b/>
          <w:sz w:val="28"/>
          <w:szCs w:val="28"/>
          <w:u w:val="single"/>
        </w:rPr>
        <w:t>Subvention aux Associations</w:t>
      </w:r>
    </w:p>
    <w:p>
      <w:pPr>
        <w:pStyle w:val="style22"/>
        <w:numPr>
          <w:ilvl w:val="0"/>
          <w:numId w:val="6"/>
        </w:numPr>
        <w:spacing w:after="60" w:before="0" w:line="100" w:lineRule="atLeast"/>
        <w:ind w:hanging="283" w:left="1134" w:right="0"/>
        <w:contextualSpacing w:val="false"/>
        <w:jc w:val="both"/>
        <w:rPr>
          <w:rFonts w:ascii="Arial Narrow" w:cs="Calibri" w:hAnsi="Arial Narrow"/>
        </w:rPr>
      </w:pPr>
      <w:r>
        <w:rPr>
          <w:rFonts w:ascii="Arial Narrow" w:cs="Calibri" w:hAnsi="Arial Narrow"/>
        </w:rPr>
        <w:t>Association "Judo Club"</w:t>
        <w:tab/>
        <w:tab/>
        <w:tab/>
        <w:tab/>
        <w:tab/>
        <w:t xml:space="preserve">  300 €</w:t>
      </w:r>
    </w:p>
    <w:p>
      <w:pPr>
        <w:pStyle w:val="style22"/>
        <w:numPr>
          <w:ilvl w:val="0"/>
          <w:numId w:val="6"/>
        </w:numPr>
        <w:spacing w:after="60" w:before="0" w:line="100" w:lineRule="atLeast"/>
        <w:ind w:hanging="283" w:left="1134" w:right="0"/>
        <w:contextualSpacing w:val="false"/>
        <w:jc w:val="both"/>
        <w:rPr>
          <w:rFonts w:ascii="Arial Narrow" w:cs="Calibri" w:hAnsi="Arial Narrow"/>
        </w:rPr>
      </w:pPr>
      <w:r>
        <w:rPr>
          <w:rFonts w:ascii="Arial Narrow" w:cs="Calibri" w:hAnsi="Arial Narrow"/>
        </w:rPr>
        <w:t>Association "USM Football"</w:t>
        <w:tab/>
        <w:tab/>
        <w:tab/>
        <w:tab/>
        <w:tab/>
        <w:t>4 000 €</w:t>
      </w:r>
    </w:p>
    <w:p>
      <w:pPr>
        <w:pStyle w:val="style22"/>
        <w:numPr>
          <w:ilvl w:val="0"/>
          <w:numId w:val="6"/>
        </w:numPr>
        <w:spacing w:after="120" w:before="0" w:line="100" w:lineRule="atLeast"/>
        <w:ind w:hanging="283" w:left="1134" w:right="0"/>
        <w:contextualSpacing w:val="false"/>
        <w:jc w:val="both"/>
        <w:rPr>
          <w:rFonts w:ascii="Arial Narrow" w:cs="Calibri" w:hAnsi="Arial Narrow"/>
        </w:rPr>
      </w:pPr>
      <w:r>
        <w:rPr>
          <w:rFonts w:ascii="Arial Narrow" w:cs="Calibri" w:hAnsi="Arial Narrow"/>
        </w:rPr>
        <w:t>Association Parents d'Ecole de Dabisse (Halloween</w:t>
        <w:tab/>
        <w:t>)</w:t>
        <w:tab/>
        <w:t xml:space="preserve">  150 €</w:t>
      </w:r>
    </w:p>
    <w:p>
      <w:pPr>
        <w:pStyle w:val="style0"/>
        <w:spacing w:after="180" w:before="0" w:line="100" w:lineRule="atLeast"/>
        <w:ind w:hanging="0" w:left="851" w:right="0"/>
        <w:contextualSpacing w:val="false"/>
        <w:jc w:val="both"/>
        <w:rPr>
          <w:rFonts w:ascii="Arial Narrow" w:cs="Calibri" w:hAnsi="Arial Narrow"/>
        </w:rPr>
      </w:pPr>
      <w:r>
        <w:rPr>
          <w:rFonts w:ascii="Arial Narrow" w:cs="Calibri" w:hAnsi="Arial Narrow"/>
        </w:rPr>
        <w:t>Adopté à l'unanimité</w:t>
      </w:r>
    </w:p>
    <w:p>
      <w:pPr>
        <w:pStyle w:val="style0"/>
        <w:spacing w:after="60" w:before="0" w:line="100" w:lineRule="atLeast"/>
        <w:ind w:hanging="0" w:left="284" w:right="0"/>
        <w:contextualSpacing w:val="false"/>
        <w:jc w:val="both"/>
        <w:rPr>
          <w:rFonts w:ascii="Arial Narrow" w:hAnsi="Arial Narrow"/>
          <w:b/>
          <w:sz w:val="28"/>
          <w:szCs w:val="28"/>
          <w:u w:val="single"/>
        </w:rPr>
      </w:pPr>
      <w:r>
        <w:rPr>
          <w:rFonts w:ascii="Arial Narrow" w:hAnsi="Arial Narrow"/>
          <w:b/>
          <w:sz w:val="28"/>
          <w:szCs w:val="28"/>
        </w:rPr>
        <w:t>3</w:t>
        <w:tab/>
      </w:r>
      <w:r>
        <w:rPr>
          <w:rFonts w:ascii="Arial Narrow" w:hAnsi="Arial Narrow"/>
          <w:b/>
          <w:sz w:val="28"/>
          <w:szCs w:val="28"/>
          <w:u w:val="single"/>
        </w:rPr>
        <w:t>Ecole maternelle (Avenants au marché et clôture du marché)</w:t>
      </w:r>
    </w:p>
    <w:p>
      <w:pPr>
        <w:pStyle w:val="style0"/>
        <w:spacing w:after="60" w:before="0" w:line="100" w:lineRule="atLeast"/>
        <w:ind w:hanging="0" w:left="709" w:right="0"/>
        <w:contextualSpacing w:val="false"/>
        <w:jc w:val="both"/>
        <w:rPr>
          <w:rFonts w:ascii="Arial Narrow" w:cs="Calibri" w:hAnsi="Arial Narrow"/>
        </w:rPr>
      </w:pPr>
      <w:r>
        <w:rPr>
          <w:rFonts w:ascii="Arial Narrow" w:cs="Calibri" w:hAnsi="Arial Narrow"/>
        </w:rPr>
        <w:t>Le marché public de travaux pour cette reconstruction était de 1 861 407,88 € HT. Considérant la nécessité de recenser, en fin de chantier, les plus et les moins-values relatives au marché de travaux, les avenants suivants sont adoptés par le Conseil Municipal :</w:t>
      </w:r>
    </w:p>
    <w:p>
      <w:pPr>
        <w:pStyle w:val="style22"/>
        <w:numPr>
          <w:ilvl w:val="0"/>
          <w:numId w:val="7"/>
        </w:numPr>
        <w:spacing w:after="180" w:before="0" w:line="100" w:lineRule="atLeast"/>
        <w:contextualSpacing/>
        <w:jc w:val="both"/>
        <w:rPr>
          <w:rFonts w:ascii="Arial Narrow" w:cs="Calibri" w:hAnsi="Arial Narrow"/>
        </w:rPr>
      </w:pPr>
      <w:r>
        <w:rPr>
          <w:rFonts w:ascii="Arial Narrow" w:cs="Calibri" w:hAnsi="Arial Narrow"/>
        </w:rPr>
        <w:t xml:space="preserve">Lot n° 4 - Entreprise SEGIP - cloisons sèches / doublage isolation / </w:t>
      </w:r>
    </w:p>
    <w:p>
      <w:pPr>
        <w:pStyle w:val="style22"/>
        <w:spacing w:after="60" w:before="0" w:line="100" w:lineRule="atLeast"/>
        <w:ind w:hanging="0" w:left="1429" w:right="0"/>
        <w:contextualSpacing w:val="false"/>
        <w:jc w:val="both"/>
        <w:rPr>
          <w:rFonts w:ascii="Arial Narrow" w:cs="Calibri" w:hAnsi="Arial Narrow"/>
        </w:rPr>
      </w:pPr>
      <w:r>
        <w:rPr>
          <w:rFonts w:ascii="Arial Narrow" w:cs="Calibri" w:hAnsi="Arial Narrow"/>
        </w:rPr>
        <w:t>Faux-plafonds</w:t>
        <w:tab/>
        <w:tab/>
        <w:tab/>
        <w:tab/>
        <w:tab/>
        <w:tab/>
        <w:tab/>
        <w:tab/>
        <w:t xml:space="preserve">       - 600,00 € HT</w:t>
      </w:r>
    </w:p>
    <w:p>
      <w:pPr>
        <w:pStyle w:val="style22"/>
        <w:numPr>
          <w:ilvl w:val="0"/>
          <w:numId w:val="7"/>
        </w:numPr>
        <w:spacing w:after="60" w:before="0" w:line="100" w:lineRule="atLeast"/>
        <w:contextualSpacing w:val="false"/>
        <w:jc w:val="both"/>
        <w:rPr>
          <w:rFonts w:ascii="Arial Narrow" w:cs="Calibri" w:hAnsi="Arial Narrow"/>
        </w:rPr>
      </w:pPr>
      <w:r>
        <w:rPr>
          <w:rFonts w:ascii="Arial Narrow" w:cs="Calibri" w:hAnsi="Arial Narrow"/>
        </w:rPr>
        <w:t>Lot n° 11 - Entreprise NTB FACADES - isolation thermique par l'extérieur</w:t>
        <w:tab/>
        <w:t xml:space="preserve">       - 472,50 € HT</w:t>
      </w:r>
    </w:p>
    <w:p>
      <w:pPr>
        <w:pStyle w:val="style22"/>
        <w:numPr>
          <w:ilvl w:val="0"/>
          <w:numId w:val="7"/>
        </w:numPr>
        <w:spacing w:after="120" w:before="0" w:line="100" w:lineRule="atLeast"/>
        <w:contextualSpacing w:val="false"/>
        <w:jc w:val="both"/>
        <w:rPr>
          <w:rFonts w:ascii="Arial Narrow" w:cs="Calibri" w:hAnsi="Arial Narrow"/>
        </w:rPr>
      </w:pPr>
      <w:r>
        <w:rPr>
          <w:rFonts w:ascii="Arial Narrow" w:cs="Calibri" w:hAnsi="Arial Narrow"/>
        </w:rPr>
        <w:t>Lot n°13 - SARL PELESTOR ELECTRICITE - électricité / courants faibles</w:t>
        <w:tab/>
        <w:t xml:space="preserve">       + 640,03 € HT</w:t>
      </w:r>
    </w:p>
    <w:p>
      <w:pPr>
        <w:pStyle w:val="style0"/>
        <w:spacing w:after="120" w:before="0" w:line="100" w:lineRule="atLeast"/>
        <w:ind w:hanging="0" w:left="708" w:right="0"/>
        <w:contextualSpacing w:val="false"/>
        <w:jc w:val="both"/>
        <w:rPr>
          <w:rFonts w:ascii="Arial Narrow" w:cs="Calibri" w:hAnsi="Arial Narrow"/>
        </w:rPr>
      </w:pPr>
      <w:r>
        <w:rPr>
          <w:rFonts w:ascii="Arial Narrow" w:cs="Calibri" w:hAnsi="Arial Narrow"/>
        </w:rPr>
        <w:t>Il est indiqué aux conseillers municipaux qu'il restera notamment le lot n° 2 Terrassement - VRD à solder.</w:t>
      </w:r>
    </w:p>
    <w:p>
      <w:pPr>
        <w:pStyle w:val="style0"/>
        <w:spacing w:after="180" w:before="0" w:line="100" w:lineRule="atLeast"/>
        <w:ind w:hanging="0" w:left="708" w:right="0"/>
        <w:contextualSpacing w:val="false"/>
        <w:jc w:val="both"/>
        <w:rPr>
          <w:rFonts w:ascii="Arial Narrow" w:cs="Calibri" w:hAnsi="Arial Narrow"/>
        </w:rPr>
      </w:pPr>
      <w:r>
        <w:rPr>
          <w:rFonts w:ascii="Arial Narrow" w:cs="Calibri" w:hAnsi="Arial Narrow"/>
        </w:rPr>
        <w:t>Adopté à l'unanimité</w:t>
      </w:r>
    </w:p>
    <w:p>
      <w:pPr>
        <w:pStyle w:val="style22"/>
        <w:spacing w:after="60" w:before="0" w:line="100" w:lineRule="atLeast"/>
        <w:ind w:hanging="0" w:left="284" w:right="0"/>
        <w:contextualSpacing/>
        <w:jc w:val="both"/>
        <w:rPr>
          <w:rFonts w:ascii="Arial Narrow" w:hAnsi="Arial Narrow"/>
          <w:b/>
          <w:sz w:val="28"/>
          <w:szCs w:val="28"/>
          <w:u w:val="single"/>
        </w:rPr>
      </w:pPr>
      <w:r>
        <w:rPr>
          <w:rFonts w:ascii="Arial Narrow" w:hAnsi="Arial Narrow"/>
          <w:b/>
          <w:sz w:val="28"/>
          <w:szCs w:val="28"/>
        </w:rPr>
        <w:t>4</w:t>
        <w:tab/>
      </w:r>
      <w:r>
        <w:rPr>
          <w:rFonts w:ascii="Arial Narrow" w:hAnsi="Arial Narrow"/>
          <w:b/>
          <w:sz w:val="28"/>
          <w:szCs w:val="28"/>
          <w:u w:val="single"/>
        </w:rPr>
        <w:t>Attribution de compensation ( Rapport de la CLECT)</w:t>
      </w:r>
    </w:p>
    <w:p>
      <w:pPr>
        <w:pStyle w:val="style0"/>
        <w:spacing w:after="60" w:before="0" w:line="100" w:lineRule="atLeast"/>
        <w:ind w:hanging="0" w:left="709" w:right="0"/>
        <w:contextualSpacing w:val="false"/>
        <w:jc w:val="both"/>
        <w:rPr>
          <w:rFonts w:ascii="Arial Narrow" w:cs="Calibri" w:hAnsi="Arial Narrow"/>
        </w:rPr>
      </w:pPr>
      <w:r>
        <w:rPr>
          <w:rFonts w:ascii="Arial Narrow" w:cs="Calibri" w:hAnsi="Arial Narrow"/>
        </w:rPr>
        <w:t>Quatre réunions de la commission locale d'évaluation du transfert des charges ont eu lieu depuis le début de l'année afin d'élaborer le rapport sur l'évaluation du transfert des charges au 1</w:t>
      </w:r>
      <w:r>
        <w:rPr>
          <w:rFonts w:ascii="Arial Narrow" w:cs="Calibri" w:hAnsi="Arial Narrow"/>
          <w:vertAlign w:val="superscript"/>
        </w:rPr>
        <w:t>er</w:t>
      </w:r>
      <w:r>
        <w:rPr>
          <w:rFonts w:ascii="Arial Narrow" w:cs="Calibri" w:hAnsi="Arial Narrow"/>
        </w:rPr>
        <w:t xml:space="preserve"> janvier 2018.</w:t>
      </w:r>
    </w:p>
    <w:p>
      <w:pPr>
        <w:pStyle w:val="style0"/>
        <w:spacing w:after="120" w:before="0" w:line="100" w:lineRule="atLeast"/>
        <w:ind w:hanging="0" w:left="709" w:right="0"/>
        <w:contextualSpacing w:val="false"/>
        <w:jc w:val="both"/>
        <w:rPr>
          <w:rFonts w:ascii="Arial Narrow" w:cs="Calibri" w:hAnsi="Arial Narrow"/>
        </w:rPr>
      </w:pPr>
      <w:r>
        <w:rPr>
          <w:rFonts w:ascii="Arial Narrow" w:cs="Calibri" w:hAnsi="Arial Narrow"/>
        </w:rPr>
        <w:t>Le 25 juillet dernier, Provence Alpes Agglomération nous a notifié le montant précis de notre attribution de compensation (1 254 575,00 €). Ce montant prend en compte le retour à la commune de 2 500 € pour l'association "Chiendent Théâtre" et de 4 290 € pour l'Amicale des Sapeurs-Pompiers.</w:t>
      </w:r>
    </w:p>
    <w:p>
      <w:pPr>
        <w:pStyle w:val="style0"/>
        <w:spacing w:after="120" w:before="0" w:line="100" w:lineRule="atLeast"/>
        <w:ind w:hanging="0" w:left="709" w:right="0"/>
        <w:contextualSpacing w:val="false"/>
        <w:jc w:val="both"/>
        <w:rPr>
          <w:rFonts w:ascii="Arial Narrow" w:cs="Calibri" w:hAnsi="Arial Narrow"/>
        </w:rPr>
      </w:pPr>
      <w:r>
        <w:rPr>
          <w:rFonts w:ascii="Arial Narrow" w:cs="Calibri" w:hAnsi="Arial Narrow"/>
        </w:rPr>
        <w:t xml:space="preserve">Le Conseil Municipal approuve le nouveau montant de cette attribution de compensation. </w:t>
      </w:r>
    </w:p>
    <w:p>
      <w:pPr>
        <w:pStyle w:val="style0"/>
        <w:spacing w:after="180" w:before="0" w:line="100" w:lineRule="atLeast"/>
        <w:ind w:hanging="0" w:left="709" w:right="0"/>
        <w:contextualSpacing w:val="false"/>
        <w:jc w:val="both"/>
        <w:rPr>
          <w:rFonts w:ascii="Arial Narrow" w:cs="Calibri" w:hAnsi="Arial Narrow"/>
        </w:rPr>
      </w:pPr>
      <w:r>
        <w:rPr>
          <w:rFonts w:ascii="Arial Narrow" w:cs="Calibri" w:hAnsi="Arial Narrow"/>
        </w:rPr>
        <w:t>Adopté à l'unanimité</w:t>
      </w:r>
    </w:p>
    <w:p>
      <w:pPr>
        <w:pStyle w:val="style22"/>
        <w:spacing w:after="60" w:before="0" w:line="100" w:lineRule="atLeast"/>
        <w:ind w:hanging="425" w:left="709" w:right="0"/>
        <w:contextualSpacing w:val="false"/>
        <w:jc w:val="both"/>
        <w:rPr>
          <w:rFonts w:ascii="Arial Narrow" w:hAnsi="Arial Narrow"/>
          <w:b/>
          <w:sz w:val="28"/>
          <w:szCs w:val="28"/>
          <w:u w:val="single"/>
        </w:rPr>
      </w:pPr>
      <w:r>
        <w:rPr>
          <w:rFonts w:ascii="Arial Narrow" w:hAnsi="Arial Narrow"/>
          <w:b/>
          <w:sz w:val="28"/>
          <w:szCs w:val="28"/>
        </w:rPr>
        <w:t>5</w:t>
        <w:tab/>
      </w:r>
      <w:r>
        <w:rPr>
          <w:rFonts w:ascii="Arial Narrow" w:hAnsi="Arial Narrow"/>
          <w:b/>
          <w:sz w:val="28"/>
          <w:szCs w:val="28"/>
          <w:u w:val="single"/>
        </w:rPr>
        <w:t>Syndicat Mixte Ouvert Provence Alpes Côte d'Azur Très Haut Débit</w:t>
      </w:r>
      <w:r>
        <w:rPr>
          <w:rFonts w:ascii="Arial Narrow" w:hAnsi="Arial Narrow"/>
          <w:b/>
          <w:sz w:val="28"/>
          <w:szCs w:val="28"/>
        </w:rPr>
        <w:t xml:space="preserve"> - </w:t>
      </w:r>
      <w:r>
        <w:rPr>
          <w:rFonts w:ascii="Arial Narrow" w:hAnsi="Arial Narrow"/>
          <w:b/>
          <w:sz w:val="28"/>
          <w:szCs w:val="28"/>
          <w:u w:val="single"/>
        </w:rPr>
        <w:t>Convention d'occupation du domaine privé communal</w:t>
      </w:r>
    </w:p>
    <w:p>
      <w:pPr>
        <w:pStyle w:val="style0"/>
        <w:spacing w:after="180" w:before="0" w:line="100" w:lineRule="atLeast"/>
        <w:ind w:hanging="0" w:left="709" w:right="0"/>
        <w:contextualSpacing w:val="false"/>
        <w:jc w:val="both"/>
        <w:rPr>
          <w:rFonts w:ascii="Arial Narrow" w:cs="Calibri" w:hAnsi="Arial Narrow"/>
        </w:rPr>
      </w:pPr>
      <w:r>
        <w:rPr>
          <w:rFonts w:ascii="Arial Narrow" w:cs="Calibri" w:hAnsi="Arial Narrow"/>
        </w:rPr>
        <w:t>Dans le cadre de la réalisation des travaux d'infrastructures de communications électroniques haut et très haut débit, il est nécessaire que la commune des Mées autorise le Syndicat Mixte Ouvert Provence Alpes Côte d'Azur Très Haut Débit à occuper quelques parcelles de son domaine privé.</w:t>
        <w:tab/>
        <w:tab/>
        <w:t>…/…</w:t>
      </w:r>
    </w:p>
    <w:p>
      <w:pPr>
        <w:pStyle w:val="style0"/>
        <w:spacing w:after="180" w:before="0" w:line="100" w:lineRule="atLeast"/>
        <w:ind w:hanging="0" w:left="709" w:right="0"/>
        <w:contextualSpacing w:val="false"/>
        <w:jc w:val="both"/>
        <w:rPr>
          <w:rFonts w:ascii="Arial Narrow" w:cs="Calibri" w:hAnsi="Arial Narrow"/>
        </w:rPr>
      </w:pPr>
      <w:r>
        <w:rPr>
          <w:rFonts w:ascii="Arial Narrow" w:cs="Calibri" w:hAnsi="Arial Narrow"/>
        </w:rPr>
      </w:r>
    </w:p>
    <w:p>
      <w:pPr>
        <w:pStyle w:val="style0"/>
        <w:spacing w:after="180" w:before="0" w:line="100" w:lineRule="atLeast"/>
        <w:ind w:firstLine="7796" w:left="709" w:right="0"/>
        <w:contextualSpacing w:val="false"/>
        <w:jc w:val="both"/>
        <w:rPr>
          <w:rFonts w:ascii="Arial Narrow" w:cs="Calibri" w:hAnsi="Arial Narrow"/>
        </w:rPr>
      </w:pPr>
      <w:r>
        <w:rPr>
          <w:rFonts w:ascii="Arial Narrow" w:cs="Calibri" w:hAnsi="Arial Narrow"/>
        </w:rPr>
        <w:t>- 2 -</w:t>
      </w:r>
    </w:p>
    <w:p>
      <w:pPr>
        <w:pStyle w:val="style0"/>
        <w:tabs>
          <w:tab w:leader="none" w:pos="8505" w:val="left"/>
        </w:tabs>
        <w:spacing w:after="180" w:before="0" w:line="100" w:lineRule="atLeast"/>
        <w:ind w:hanging="0" w:left="709" w:right="0"/>
        <w:contextualSpacing w:val="false"/>
        <w:jc w:val="both"/>
        <w:rPr>
          <w:rFonts w:ascii="Arial Narrow" w:cs="Calibri" w:hAnsi="Arial Narrow"/>
        </w:rPr>
      </w:pPr>
      <w:r>
        <w:rPr>
          <w:rFonts w:ascii="Arial Narrow" w:cs="Calibri" w:hAnsi="Arial Narrow"/>
        </w:rPr>
        <w:t>Le Conseil Municipal approuve les termes de la convention et autorise Monsieur le Maire à la signer.</w:t>
      </w:r>
    </w:p>
    <w:p>
      <w:pPr>
        <w:pStyle w:val="style22"/>
        <w:spacing w:after="60" w:before="0" w:line="100" w:lineRule="atLeast"/>
        <w:ind w:hanging="425" w:left="709" w:right="0"/>
        <w:contextualSpacing/>
        <w:jc w:val="both"/>
        <w:rPr>
          <w:rFonts w:ascii="Arial Narrow" w:hAnsi="Arial Narrow"/>
          <w:b/>
          <w:sz w:val="28"/>
          <w:szCs w:val="28"/>
          <w:u w:val="single"/>
        </w:rPr>
      </w:pPr>
      <w:r>
        <w:rPr>
          <w:rFonts w:ascii="Arial Narrow" w:hAnsi="Arial Narrow"/>
          <w:b/>
          <w:sz w:val="28"/>
          <w:szCs w:val="28"/>
        </w:rPr>
        <w:t>6</w:t>
        <w:tab/>
      </w:r>
      <w:r>
        <w:rPr>
          <w:rFonts w:ascii="Arial Narrow" w:hAnsi="Arial Narrow"/>
          <w:b/>
          <w:sz w:val="28"/>
          <w:szCs w:val="28"/>
          <w:u w:val="single"/>
        </w:rPr>
        <w:t>Occupation du domaine privé de la commune - Convention avec la société CENTURYLINK Communications</w:t>
      </w:r>
    </w:p>
    <w:p>
      <w:pPr>
        <w:pStyle w:val="style0"/>
        <w:spacing w:after="120" w:before="0" w:line="100" w:lineRule="atLeast"/>
        <w:ind w:hanging="0" w:left="709" w:right="0"/>
        <w:contextualSpacing w:val="false"/>
        <w:jc w:val="both"/>
        <w:rPr>
          <w:rFonts w:ascii="Arial Narrow" w:cs="Calibri" w:hAnsi="Arial Narrow"/>
        </w:rPr>
      </w:pPr>
      <w:r>
        <w:rPr>
          <w:rFonts w:ascii="Arial Narrow" w:cs="Calibri" w:hAnsi="Arial Narrow"/>
        </w:rPr>
        <w:t>La société CENTURYLINK Communications France a cédé au Syndicat Mixte Ouvert Paca THD une partie de son infrastructure de communications électriques occupant le domaine privé de la commune.</w:t>
      </w:r>
    </w:p>
    <w:p>
      <w:pPr>
        <w:pStyle w:val="style0"/>
        <w:spacing w:after="120" w:before="0" w:line="100" w:lineRule="atLeast"/>
        <w:ind w:hanging="0" w:left="709" w:right="0"/>
        <w:contextualSpacing w:val="false"/>
        <w:jc w:val="both"/>
        <w:rPr>
          <w:rFonts w:ascii="Arial Narrow" w:cs="Calibri" w:hAnsi="Arial Narrow"/>
        </w:rPr>
      </w:pPr>
      <w:r>
        <w:rPr>
          <w:rFonts w:ascii="Arial Narrow" w:cs="Calibri" w:hAnsi="Arial Narrow"/>
        </w:rPr>
        <w:t xml:space="preserve">Cette cession concerne un fourreau PEHD de diamètre inférieur de 50 mm. Elle est réalisée dans le cadre du contrat d'acquisition de fourreaux en la forme administrative conclu le 31 janvier 2017 et effective au </w:t>
        <w:br/>
        <w:t>1</w:t>
      </w:r>
      <w:r>
        <w:rPr>
          <w:rFonts w:ascii="Arial Narrow" w:cs="Calibri" w:hAnsi="Arial Narrow"/>
          <w:vertAlign w:val="superscript"/>
        </w:rPr>
        <w:t>er</w:t>
      </w:r>
      <w:r>
        <w:rPr>
          <w:rFonts w:ascii="Arial Narrow" w:cs="Calibri" w:hAnsi="Arial Narrow"/>
        </w:rPr>
        <w:t xml:space="preserve"> janvier 2018.</w:t>
      </w:r>
    </w:p>
    <w:p>
      <w:pPr>
        <w:pStyle w:val="style0"/>
        <w:spacing w:after="180" w:before="0" w:line="100" w:lineRule="atLeast"/>
        <w:ind w:hanging="0" w:left="709" w:right="0"/>
        <w:contextualSpacing w:val="false"/>
        <w:jc w:val="both"/>
        <w:rPr>
          <w:rFonts w:ascii="Arial Narrow" w:cs="Calibri" w:hAnsi="Arial Narrow"/>
        </w:rPr>
      </w:pPr>
      <w:r>
        <w:rPr>
          <w:rFonts w:ascii="Arial Narrow" w:cs="Calibri" w:hAnsi="Arial Narrow"/>
        </w:rPr>
        <w:t>Le Conseil Municipal approuve cet avenant à la convention initiale et autorise Monsieur le Maire à le signer.</w:t>
      </w:r>
    </w:p>
    <w:p>
      <w:pPr>
        <w:pStyle w:val="style0"/>
        <w:spacing w:after="60" w:before="0" w:line="100" w:lineRule="atLeast"/>
        <w:ind w:hanging="425" w:left="709" w:right="0"/>
        <w:contextualSpacing w:val="false"/>
        <w:jc w:val="both"/>
        <w:rPr>
          <w:rFonts w:ascii="Arial Narrow" w:hAnsi="Arial Narrow"/>
          <w:b/>
          <w:sz w:val="28"/>
          <w:szCs w:val="28"/>
          <w:u w:val="single"/>
        </w:rPr>
      </w:pPr>
      <w:r>
        <w:rPr>
          <w:rFonts w:ascii="Arial Narrow" w:hAnsi="Arial Narrow"/>
          <w:b/>
          <w:sz w:val="28"/>
          <w:szCs w:val="28"/>
        </w:rPr>
        <w:t>7</w:t>
        <w:tab/>
      </w:r>
      <w:r>
        <w:rPr>
          <w:rFonts w:ascii="Arial Narrow" w:hAnsi="Arial Narrow"/>
          <w:b/>
          <w:sz w:val="28"/>
          <w:szCs w:val="28"/>
          <w:u w:val="single"/>
        </w:rPr>
        <w:t>Convention de servitude avec ENEDIS - rue des Tourelles parcelles A 2142 La Roberte</w:t>
      </w:r>
    </w:p>
    <w:p>
      <w:pPr>
        <w:pStyle w:val="style22"/>
        <w:spacing w:after="120" w:before="0" w:line="100" w:lineRule="atLeast"/>
        <w:ind w:hanging="0" w:left="709" w:right="0"/>
        <w:contextualSpacing w:val="false"/>
        <w:jc w:val="both"/>
        <w:rPr>
          <w:rFonts w:ascii="Arial Narrow" w:cs="Calibri" w:hAnsi="Arial Narrow"/>
        </w:rPr>
      </w:pPr>
      <w:r>
        <w:rPr>
          <w:rFonts w:ascii="Arial Narrow" w:cs="Calibri" w:hAnsi="Arial Narrow"/>
        </w:rPr>
        <w:t>Dans le cadre de l'alimentation électrique de deux permis de construire (Messieurs WITHIER et ALLARD) rue des Tourelles, le bureau d'études TOPO Etudes préconise la pose de deux câbles basse tension souterraine sur 4,50 mètres sur la parcelle n° 2142 section A.</w:t>
      </w:r>
    </w:p>
    <w:p>
      <w:pPr>
        <w:pStyle w:val="style22"/>
        <w:spacing w:after="120" w:before="0" w:line="100" w:lineRule="atLeast"/>
        <w:ind w:hanging="0" w:left="709" w:right="0"/>
        <w:contextualSpacing w:val="false"/>
        <w:jc w:val="both"/>
        <w:rPr>
          <w:rFonts w:ascii="Arial Narrow" w:cs="Calibri" w:hAnsi="Arial Narrow"/>
        </w:rPr>
      </w:pPr>
      <w:r>
        <w:rPr>
          <w:rFonts w:ascii="Arial Narrow" w:cs="Calibri" w:hAnsi="Arial Narrow"/>
        </w:rPr>
        <w:t>Afin de mener à bien cette demande, la commune doit donner son autorisation pour la réalisation de ces travaux sur son domaine privé.</w:t>
      </w:r>
    </w:p>
    <w:p>
      <w:pPr>
        <w:pStyle w:val="style22"/>
        <w:spacing w:after="180" w:before="0" w:line="100" w:lineRule="atLeast"/>
        <w:ind w:hanging="0" w:left="709" w:right="0"/>
        <w:contextualSpacing w:val="false"/>
        <w:jc w:val="both"/>
        <w:rPr>
          <w:rFonts w:ascii="Arial Narrow" w:cs="Calibri" w:hAnsi="Arial Narrow"/>
        </w:rPr>
      </w:pPr>
      <w:r>
        <w:rPr>
          <w:rFonts w:ascii="Arial Narrow" w:cs="Calibri" w:hAnsi="Arial Narrow"/>
        </w:rPr>
        <w:t>Le Conseil Municipal approuve cette convention et autorise Monsieur le Maire à la signer.</w:t>
      </w:r>
    </w:p>
    <w:p>
      <w:pPr>
        <w:pStyle w:val="style22"/>
        <w:spacing w:after="60" w:before="0" w:line="100" w:lineRule="atLeast"/>
        <w:ind w:hanging="0" w:left="284" w:right="0"/>
        <w:contextualSpacing w:val="false"/>
        <w:jc w:val="both"/>
        <w:rPr>
          <w:rFonts w:ascii="Arial Narrow" w:hAnsi="Arial Narrow"/>
          <w:b/>
          <w:sz w:val="28"/>
          <w:szCs w:val="28"/>
          <w:u w:val="single"/>
        </w:rPr>
      </w:pPr>
      <w:r>
        <w:rPr>
          <w:rFonts w:ascii="Arial Narrow" w:hAnsi="Arial Narrow"/>
          <w:b/>
          <w:sz w:val="28"/>
          <w:szCs w:val="28"/>
        </w:rPr>
        <w:t>8</w:t>
        <w:tab/>
      </w:r>
      <w:r>
        <w:rPr>
          <w:rFonts w:ascii="Arial Narrow" w:hAnsi="Arial Narrow"/>
          <w:b/>
          <w:sz w:val="28"/>
          <w:szCs w:val="28"/>
          <w:u w:val="single"/>
        </w:rPr>
        <w:t>Dénomination des rues aux Pourcelles</w:t>
      </w:r>
    </w:p>
    <w:p>
      <w:pPr>
        <w:pStyle w:val="style22"/>
        <w:spacing w:after="120" w:before="0" w:line="100" w:lineRule="atLeast"/>
        <w:ind w:hanging="0" w:left="709" w:right="0"/>
        <w:contextualSpacing w:val="false"/>
        <w:jc w:val="both"/>
        <w:rPr>
          <w:rFonts w:ascii="Arial Narrow" w:cs="Calibri" w:hAnsi="Arial Narrow"/>
        </w:rPr>
      </w:pPr>
      <w:r>
        <w:rPr>
          <w:rFonts w:ascii="Arial Narrow" w:cs="Calibri" w:hAnsi="Arial Narrow"/>
        </w:rPr>
        <w:t>Depuis plusieurs années, une réflexion est engagée par les élus des Pourcelles pour la dénomination de certaines rues du hameau (facilitant ainsi la distribution du courrier et l'intervention des secours).</w:t>
      </w:r>
    </w:p>
    <w:p>
      <w:pPr>
        <w:pStyle w:val="style22"/>
        <w:spacing w:after="180" w:before="0" w:line="100" w:lineRule="atLeast"/>
        <w:ind w:hanging="0" w:left="709" w:right="0"/>
        <w:contextualSpacing w:val="false"/>
        <w:jc w:val="both"/>
        <w:rPr>
          <w:rFonts w:ascii="Arial Narrow" w:cs="Calibri" w:hAnsi="Arial Narrow"/>
        </w:rPr>
      </w:pPr>
      <w:r>
        <w:rPr>
          <w:rFonts w:ascii="Arial Narrow" w:cs="Calibri" w:hAnsi="Arial Narrow"/>
        </w:rPr>
        <w:t>Avant de saisir les services concernés pour enregistrer ces dénominations, le Conseil Municipal approuve le plan distribué en séance.</w:t>
      </w:r>
    </w:p>
    <w:p>
      <w:pPr>
        <w:pStyle w:val="style22"/>
        <w:spacing w:after="60" w:before="0" w:line="100" w:lineRule="atLeast"/>
        <w:ind w:hanging="425" w:left="709" w:right="0"/>
        <w:contextualSpacing w:val="false"/>
        <w:jc w:val="both"/>
        <w:rPr>
          <w:rFonts w:ascii="Arial Narrow" w:hAnsi="Arial Narrow"/>
          <w:b/>
          <w:sz w:val="28"/>
          <w:szCs w:val="28"/>
          <w:u w:val="single"/>
        </w:rPr>
      </w:pPr>
      <w:r>
        <w:rPr>
          <w:rFonts w:ascii="Arial Narrow" w:hAnsi="Arial Narrow"/>
          <w:b/>
          <w:sz w:val="28"/>
          <w:szCs w:val="28"/>
        </w:rPr>
        <w:t>9</w:t>
        <w:tab/>
      </w:r>
      <w:r>
        <w:rPr>
          <w:rFonts w:ascii="Arial Narrow" w:hAnsi="Arial Narrow"/>
          <w:b/>
          <w:sz w:val="28"/>
          <w:szCs w:val="28"/>
          <w:u w:val="single"/>
        </w:rPr>
        <w:t>Mise à disposition de bien dans le cadre du transfert de la compétence GEMAPI</w:t>
      </w:r>
    </w:p>
    <w:p>
      <w:pPr>
        <w:pStyle w:val="style22"/>
        <w:spacing w:after="120" w:before="0" w:line="100" w:lineRule="atLeast"/>
        <w:ind w:hanging="0" w:left="709" w:right="0"/>
        <w:contextualSpacing w:val="false"/>
        <w:jc w:val="both"/>
        <w:rPr>
          <w:rFonts w:ascii="Arial Narrow" w:cs="Calibri" w:hAnsi="Arial Narrow"/>
        </w:rPr>
      </w:pPr>
      <w:r>
        <w:rPr>
          <w:rFonts w:ascii="Arial Narrow" w:cs="Calibri" w:hAnsi="Arial Narrow"/>
        </w:rPr>
        <w:t>Dans le cadre de procès-verbaux, la commune des Mées met à disposition de la Communauté d'Agglomération Provence Alpes Agglomération, les biens mobiliers et immobiliers affectés à l'exercice de la compétence GEMAPI.</w:t>
      </w:r>
    </w:p>
    <w:p>
      <w:pPr>
        <w:pStyle w:val="style22"/>
        <w:spacing w:after="120" w:before="0" w:line="100" w:lineRule="atLeast"/>
        <w:ind w:hanging="0" w:left="709" w:right="0"/>
        <w:contextualSpacing w:val="false"/>
        <w:jc w:val="both"/>
        <w:rPr>
          <w:rFonts w:ascii="Arial Narrow" w:cs="Calibri" w:hAnsi="Arial Narrow"/>
        </w:rPr>
      </w:pPr>
      <w:r>
        <w:rPr>
          <w:rFonts w:ascii="Arial Narrow" w:cs="Calibri" w:hAnsi="Arial Narrow"/>
        </w:rPr>
        <w:t>Cette mise à disposition est consentie dans les conditions techniques et financières précisées dans ces procès-verbaux (Epi de la Roberte, Epi Trabuc, Digue longitudinale amont, Digue longitudinale aval, Digue de l'Annonciade).</w:t>
      </w:r>
    </w:p>
    <w:p>
      <w:pPr>
        <w:pStyle w:val="style22"/>
        <w:spacing w:after="60" w:before="0" w:line="100" w:lineRule="atLeast"/>
        <w:ind w:hanging="0" w:left="709" w:right="0"/>
        <w:contextualSpacing/>
        <w:jc w:val="both"/>
        <w:rPr>
          <w:rFonts w:ascii="Arial Narrow" w:cs="Calibri" w:hAnsi="Arial Narrow"/>
        </w:rPr>
      </w:pPr>
      <w:r>
        <w:rPr>
          <w:rFonts w:ascii="Arial Narrow" w:cs="Calibri" w:hAnsi="Arial Narrow"/>
        </w:rPr>
        <w:t>Le Conseil Municipal approuve les termes de ces procès-verbaux et habilite le Maire à les signer.</w:t>
      </w:r>
    </w:p>
    <w:p>
      <w:pPr>
        <w:pStyle w:val="style22"/>
        <w:spacing w:after="60" w:before="0" w:line="100" w:lineRule="atLeast"/>
        <w:ind w:hanging="0" w:left="709" w:right="0"/>
        <w:contextualSpacing/>
        <w:jc w:val="both"/>
        <w:rPr>
          <w:rFonts w:ascii="Arial Narrow" w:cs="Calibri" w:hAnsi="Arial Narrow"/>
        </w:rPr>
      </w:pPr>
      <w:r>
        <w:rPr>
          <w:rFonts w:ascii="Arial Narrow" w:cs="Calibri" w:hAnsi="Arial Narrow"/>
        </w:rPr>
      </w:r>
    </w:p>
    <w:p>
      <w:pPr>
        <w:pStyle w:val="style22"/>
        <w:spacing w:after="60" w:before="0" w:line="100" w:lineRule="atLeast"/>
        <w:ind w:hanging="0" w:left="284" w:right="0"/>
        <w:contextualSpacing w:val="false"/>
        <w:jc w:val="both"/>
        <w:rPr>
          <w:rFonts w:ascii="Arial Narrow" w:hAnsi="Arial Narrow"/>
          <w:b/>
          <w:sz w:val="28"/>
          <w:szCs w:val="28"/>
          <w:u w:val="single"/>
        </w:rPr>
      </w:pPr>
      <w:r>
        <w:rPr>
          <w:rFonts w:ascii="Arial Narrow" w:hAnsi="Arial Narrow"/>
          <w:b/>
          <w:sz w:val="28"/>
          <w:szCs w:val="28"/>
        </w:rPr>
        <w:t>10</w:t>
        <w:tab/>
      </w:r>
      <w:r>
        <w:rPr>
          <w:rFonts w:ascii="Arial Narrow" w:hAnsi="Arial Narrow"/>
          <w:b/>
          <w:sz w:val="28"/>
          <w:szCs w:val="28"/>
          <w:u w:val="single"/>
        </w:rPr>
        <w:t>Décisions modificatives</w:t>
      </w:r>
    </w:p>
    <w:p>
      <w:pPr>
        <w:pStyle w:val="style22"/>
        <w:spacing w:after="120" w:before="0" w:line="100" w:lineRule="atLeast"/>
        <w:ind w:hanging="0" w:left="709" w:right="0"/>
        <w:contextualSpacing w:val="false"/>
        <w:jc w:val="both"/>
        <w:rPr>
          <w:rFonts w:ascii="Arial Narrow" w:hAnsi="Arial Narrow"/>
        </w:rPr>
      </w:pPr>
      <w:r>
        <w:rPr>
          <w:rFonts w:ascii="Arial Narrow" w:hAnsi="Arial Narrow"/>
        </w:rPr>
        <w:t>(Ajustement budgétaire)</w:t>
      </w:r>
    </w:p>
    <w:p>
      <w:pPr>
        <w:pStyle w:val="style22"/>
        <w:spacing w:after="60" w:before="0" w:line="100" w:lineRule="atLeast"/>
        <w:ind w:hanging="0" w:left="709" w:right="0"/>
        <w:contextualSpacing/>
        <w:jc w:val="both"/>
        <w:rPr>
          <w:rFonts w:ascii="Arial Narrow" w:hAnsi="Arial Narrow"/>
        </w:rPr>
      </w:pPr>
      <w:r>
        <w:rPr>
          <w:rFonts w:ascii="Arial Narrow" w:hAnsi="Arial Narrow"/>
        </w:rPr>
        <w:t>Adopté à l'unanimité</w:t>
      </w:r>
    </w:p>
    <w:p>
      <w:pPr>
        <w:pStyle w:val="style22"/>
        <w:spacing w:after="60" w:before="0" w:line="100" w:lineRule="atLeast"/>
        <w:ind w:hanging="0" w:left="284" w:right="0"/>
        <w:contextualSpacing/>
        <w:jc w:val="both"/>
        <w:rPr/>
      </w:pPr>
      <w:r>
        <w:rPr/>
      </w:r>
    </w:p>
    <w:sectPr>
      <w:type w:val="nextPage"/>
      <w:pgSz w:h="16838" w:w="11906"/>
      <w:pgMar w:bottom="284" w:footer="0" w:gutter="0" w:header="0" w:left="1701" w:right="851" w:top="28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decimal"/>
      <w:lvlText w:val="%1"/>
      <w:lvlJc w:val="left"/>
      <w:pPr>
        <w:ind w:hanging="420" w:left="2122"/>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3">
    <w:lvl w:ilvl="0">
      <w:start w:val="1"/>
      <w:numFmt w:val="bullet"/>
      <w:lvlText w:val=""/>
      <w:lvlJc w:val="left"/>
      <w:pPr>
        <w:ind w:hanging="420" w:left="704"/>
      </w:pPr>
      <w:rPr>
        <w:rFonts w:ascii="Symbol" w:cs="Symbol" w:hAnsi="Symbol" w:hint="default"/>
      </w:r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4">
    <w:lvl w:ilvl="0">
      <w:start w:val="1"/>
      <w:numFmt w:val="bullet"/>
      <w:lvlText w:val=""/>
      <w:lvlJc w:val="left"/>
      <w:pPr>
        <w:ind w:hanging="420" w:left="704"/>
      </w:pPr>
      <w:rPr>
        <w:rFonts w:ascii="Symbol" w:cs="Symbol" w:hAnsi="Symbol" w:hint="default"/>
      </w:r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5">
    <w:lvl w:ilvl="0">
      <w:start w:val="1"/>
      <w:numFmt w:val="bullet"/>
      <w:lvlText w:val=""/>
      <w:lvlJc w:val="left"/>
      <w:pPr>
        <w:ind w:hanging="420" w:left="704"/>
      </w:pPr>
      <w:rPr>
        <w:rFonts w:ascii="Symbol" w:cs="Symbol" w:hAnsi="Symbol" w:hint="default"/>
      </w:r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6">
    <w:lvl w:ilvl="0">
      <w:start w:val="1"/>
      <w:numFmt w:val="bullet"/>
      <w:lvlText w:val=""/>
      <w:lvlJc w:val="left"/>
      <w:pPr>
        <w:ind w:hanging="420" w:left="704"/>
      </w:pPr>
      <w:rPr>
        <w:rFonts w:ascii="Symbol" w:cs="Symbol" w:hAnsi="Symbol" w:hint="default"/>
      </w:r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7">
    <w:lvl w:ilvl="0">
      <w:start w:val="1"/>
      <w:numFmt w:val="bullet"/>
      <w:lvlText w:val=""/>
      <w:lvlJc w:val="left"/>
      <w:pPr>
        <w:ind w:hanging="360" w:left="1429"/>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5"/>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Titre"/>
    <w:basedOn w:val="style0"/>
    <w:next w:val="style18"/>
    <w:pPr>
      <w:keepNext/>
      <w:spacing w:after="120" w:before="240"/>
      <w:contextualSpacing w:val="false"/>
    </w:pPr>
    <w:rPr>
      <w:rFonts w:ascii="Arial" w:cs="Arial" w:eastAsia="Microsoft YaHei" w:hAnsi="Arial"/>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cs="Arial"/>
    </w:rPr>
  </w:style>
  <w:style w:styleId="style20" w:type="paragraph">
    <w:name w:val="Légende"/>
    <w:basedOn w:val="style0"/>
    <w:next w:val="style20"/>
    <w:pPr>
      <w:suppressLineNumbers/>
      <w:spacing w:after="120" w:before="120"/>
      <w:contextualSpacing w:val="false"/>
    </w:pPr>
    <w:rPr>
      <w:rFonts w:cs="Arial"/>
      <w:i/>
      <w:iCs/>
      <w:sz w:val="24"/>
      <w:szCs w:val="24"/>
    </w:rPr>
  </w:style>
  <w:style w:styleId="style21" w:type="paragraph">
    <w:name w:val="Index"/>
    <w:basedOn w:val="style0"/>
    <w:next w:val="style21"/>
    <w:pPr>
      <w:suppressLineNumbers/>
    </w:pPr>
    <w:rPr>
      <w:rFonts w:cs="Arial"/>
    </w:rPr>
  </w:style>
  <w:style w:styleId="style22" w:type="paragraph">
    <w:name w:val="List Paragraph"/>
    <w:basedOn w:val="style0"/>
    <w:next w:val="style22"/>
    <w:pPr>
      <w:spacing w:after="200" w:before="0"/>
      <w:ind w:hanging="0" w:left="720" w:right="0"/>
      <w:contextualSpacing/>
    </w:pPr>
    <w:rPr/>
  </w:style>
  <w:style w:styleId="style23" w:type="paragraph">
    <w:name w:val="Default"/>
    <w:next w:val="style23"/>
    <w:pPr>
      <w:widowControl/>
      <w:suppressAutoHyphens w:val="true"/>
      <w:spacing w:after="0" w:before="0" w:line="100" w:lineRule="atLeast"/>
      <w:contextualSpacing w:val="false"/>
    </w:pPr>
    <w:rPr>
      <w:rFonts w:ascii="Arial" w:cs="Arial" w:eastAsia="SimSun" w:hAnsi="Arial"/>
      <w:color w:val="000000"/>
      <w:sz w:val="24"/>
      <w:szCs w:val="24"/>
      <w:lang w:bidi="ar-SA" w:eastAsia="en-US"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LibreOffice/4.1.5.3$Windows_x86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2018-12-04T10:52:00Z</dcterms:created>
  <dc:creator>Beatrice VIDAL</dc:creator>
  <cp:lastModifiedBy>Beatrice VIDAL</cp:lastModifiedBy>
  <dcterms:modified xsi:type="dcterms:W3CDTF">2018-12-04T10:54:00Z</dcterms:modified>
  <cp:revision>1</cp:revision>
</cp:coreProperties>
</file>